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AB" w:rsidRDefault="005843AB" w:rsidP="005843AB">
      <w:pPr>
        <w:spacing w:after="200" w:line="276" w:lineRule="auto"/>
        <w:jc w:val="center"/>
        <w:rPr>
          <w:rFonts w:asciiTheme="majorHAnsi" w:hAnsiTheme="majorHAnsi" w:cstheme="majorHAnsi"/>
          <w:b/>
          <w:sz w:val="32"/>
          <w:szCs w:val="32"/>
          <w:lang w:val="en-US"/>
        </w:rPr>
      </w:pPr>
    </w:p>
    <w:p w:rsidR="005843AB" w:rsidRDefault="005843AB" w:rsidP="005843AB">
      <w:pPr>
        <w:spacing w:after="200" w:line="276" w:lineRule="auto"/>
        <w:jc w:val="center"/>
        <w:rPr>
          <w:rFonts w:asciiTheme="majorHAnsi" w:hAnsiTheme="majorHAnsi" w:cstheme="majorHAnsi"/>
          <w:b/>
          <w:sz w:val="32"/>
          <w:szCs w:val="32"/>
          <w:lang w:val="en-US"/>
        </w:rPr>
      </w:pPr>
    </w:p>
    <w:p w:rsidR="005843AB" w:rsidRDefault="005843AB" w:rsidP="005843AB">
      <w:pPr>
        <w:spacing w:after="200" w:line="276" w:lineRule="auto"/>
        <w:jc w:val="center"/>
        <w:rPr>
          <w:rFonts w:asciiTheme="majorHAnsi" w:hAnsiTheme="majorHAnsi" w:cstheme="majorHAnsi"/>
          <w:b/>
          <w:sz w:val="32"/>
          <w:szCs w:val="32"/>
          <w:lang w:val="en-US"/>
        </w:rPr>
      </w:pPr>
    </w:p>
    <w:p w:rsidR="005843AB" w:rsidRDefault="005843AB" w:rsidP="005843AB">
      <w:pPr>
        <w:spacing w:after="200" w:line="276" w:lineRule="auto"/>
        <w:jc w:val="center"/>
        <w:rPr>
          <w:rFonts w:asciiTheme="majorHAnsi" w:hAnsiTheme="majorHAnsi" w:cstheme="majorHAnsi"/>
          <w:b/>
          <w:sz w:val="32"/>
          <w:szCs w:val="32"/>
          <w:lang w:val="en-US"/>
        </w:rPr>
      </w:pPr>
    </w:p>
    <w:p w:rsidR="005843AB" w:rsidRPr="005843AB" w:rsidRDefault="005843AB" w:rsidP="005843AB">
      <w:pPr>
        <w:spacing w:after="200" w:line="276" w:lineRule="auto"/>
        <w:jc w:val="center"/>
        <w:rPr>
          <w:rFonts w:asciiTheme="majorHAnsi" w:hAnsiTheme="majorHAnsi" w:cstheme="majorHAnsi"/>
          <w:b/>
          <w:sz w:val="32"/>
          <w:szCs w:val="32"/>
          <w:lang w:val="en-US"/>
        </w:rPr>
      </w:pPr>
      <w:r w:rsidRPr="005843AB">
        <w:rPr>
          <w:rFonts w:asciiTheme="majorHAnsi" w:hAnsiTheme="majorHAnsi" w:cstheme="majorHAnsi"/>
          <w:b/>
          <w:sz w:val="32"/>
          <w:szCs w:val="32"/>
          <w:lang w:val="en-US"/>
        </w:rPr>
        <w:t>Funding guidelines</w:t>
      </w:r>
    </w:p>
    <w:p w:rsidR="005843AB" w:rsidRDefault="00CB5A36" w:rsidP="005843AB">
      <w:pPr>
        <w:spacing w:after="200" w:line="276" w:lineRule="auto"/>
        <w:jc w:val="center"/>
        <w:rPr>
          <w:rFonts w:asciiTheme="majorHAnsi" w:hAnsiTheme="majorHAnsi" w:cstheme="majorHAnsi"/>
          <w:b/>
          <w:sz w:val="32"/>
          <w:szCs w:val="32"/>
          <w:lang w:val="en-US"/>
        </w:rPr>
      </w:pPr>
      <w:proofErr w:type="gramStart"/>
      <w:r>
        <w:rPr>
          <w:rFonts w:asciiTheme="majorHAnsi" w:hAnsiTheme="majorHAnsi" w:cstheme="majorHAnsi"/>
          <w:b/>
          <w:sz w:val="32"/>
          <w:szCs w:val="32"/>
          <w:lang w:val="en-US"/>
        </w:rPr>
        <w:t>f</w:t>
      </w:r>
      <w:r w:rsidR="005843AB" w:rsidRPr="005843AB">
        <w:rPr>
          <w:rFonts w:asciiTheme="majorHAnsi" w:hAnsiTheme="majorHAnsi" w:cstheme="majorHAnsi"/>
          <w:b/>
          <w:sz w:val="32"/>
          <w:szCs w:val="32"/>
          <w:lang w:val="en-US"/>
        </w:rPr>
        <w:t>or</w:t>
      </w:r>
      <w:proofErr w:type="gramEnd"/>
      <w:r w:rsidR="005843AB" w:rsidRPr="005843AB">
        <w:rPr>
          <w:rFonts w:asciiTheme="majorHAnsi" w:hAnsiTheme="majorHAnsi" w:cstheme="majorHAnsi"/>
          <w:b/>
          <w:sz w:val="32"/>
          <w:szCs w:val="32"/>
          <w:lang w:val="en-US"/>
        </w:rPr>
        <w:t xml:space="preserve"> joint Russian-Finnish technological projects</w:t>
      </w:r>
    </w:p>
    <w:p w:rsidR="005843AB" w:rsidRDefault="005843AB" w:rsidP="005843AB">
      <w:pPr>
        <w:spacing w:after="200" w:line="276" w:lineRule="auto"/>
        <w:jc w:val="center"/>
        <w:rPr>
          <w:rFonts w:asciiTheme="majorHAnsi" w:hAnsiTheme="majorHAnsi" w:cstheme="majorHAnsi"/>
          <w:i/>
          <w:sz w:val="32"/>
          <w:szCs w:val="32"/>
          <w:lang w:val="en-US"/>
        </w:rPr>
      </w:pPr>
      <w:r>
        <w:rPr>
          <w:rFonts w:asciiTheme="majorHAnsi" w:hAnsiTheme="majorHAnsi" w:cstheme="majorHAnsi"/>
          <w:i/>
          <w:sz w:val="32"/>
          <w:szCs w:val="32"/>
          <w:lang w:val="en-US"/>
        </w:rPr>
        <w:t xml:space="preserve">Financing opportunities with </w:t>
      </w:r>
    </w:p>
    <w:p w:rsidR="005843AB" w:rsidRPr="005843AB" w:rsidRDefault="005843AB" w:rsidP="005843AB">
      <w:pPr>
        <w:spacing w:after="200" w:line="276" w:lineRule="auto"/>
        <w:jc w:val="center"/>
        <w:rPr>
          <w:rFonts w:asciiTheme="majorHAnsi" w:hAnsiTheme="majorHAnsi" w:cstheme="majorHAnsi"/>
          <w:i/>
          <w:sz w:val="32"/>
          <w:szCs w:val="32"/>
          <w:lang w:val="en-US"/>
        </w:rPr>
      </w:pPr>
      <w:proofErr w:type="spellStart"/>
      <w:r>
        <w:rPr>
          <w:rFonts w:asciiTheme="majorHAnsi" w:hAnsiTheme="majorHAnsi" w:cstheme="majorHAnsi"/>
          <w:i/>
          <w:sz w:val="32"/>
          <w:szCs w:val="32"/>
          <w:lang w:val="en-US"/>
        </w:rPr>
        <w:t>T</w:t>
      </w:r>
      <w:r w:rsidR="005F06A4">
        <w:rPr>
          <w:rFonts w:asciiTheme="majorHAnsi" w:hAnsiTheme="majorHAnsi" w:cstheme="majorHAnsi"/>
          <w:i/>
          <w:sz w:val="32"/>
          <w:szCs w:val="32"/>
          <w:lang w:val="en-US"/>
        </w:rPr>
        <w:t>ekes</w:t>
      </w:r>
      <w:proofErr w:type="spellEnd"/>
      <w:r w:rsidR="00CB5A36">
        <w:rPr>
          <w:rFonts w:asciiTheme="majorHAnsi" w:hAnsiTheme="majorHAnsi" w:cstheme="majorHAnsi"/>
          <w:i/>
          <w:sz w:val="32"/>
          <w:szCs w:val="32"/>
          <w:lang w:val="en-US"/>
        </w:rPr>
        <w:t xml:space="preserve"> (</w:t>
      </w:r>
      <w:r>
        <w:rPr>
          <w:rFonts w:asciiTheme="majorHAnsi" w:hAnsiTheme="majorHAnsi" w:cstheme="majorHAnsi"/>
          <w:i/>
          <w:sz w:val="32"/>
          <w:szCs w:val="32"/>
          <w:lang w:val="en-US"/>
        </w:rPr>
        <w:t>Finland</w:t>
      </w:r>
      <w:r w:rsidR="00CB5A36">
        <w:rPr>
          <w:rFonts w:asciiTheme="majorHAnsi" w:hAnsiTheme="majorHAnsi" w:cstheme="majorHAnsi"/>
          <w:i/>
          <w:sz w:val="32"/>
          <w:szCs w:val="32"/>
          <w:lang w:val="en-US"/>
        </w:rPr>
        <w:t>)</w:t>
      </w:r>
      <w:r>
        <w:rPr>
          <w:rFonts w:asciiTheme="majorHAnsi" w:hAnsiTheme="majorHAnsi" w:cstheme="majorHAnsi"/>
          <w:i/>
          <w:sz w:val="32"/>
          <w:szCs w:val="32"/>
          <w:lang w:val="en-US"/>
        </w:rPr>
        <w:t xml:space="preserve"> and Skolkovo Foundation</w:t>
      </w:r>
      <w:r w:rsidR="00CB5A36">
        <w:rPr>
          <w:rFonts w:asciiTheme="majorHAnsi" w:hAnsiTheme="majorHAnsi" w:cstheme="majorHAnsi"/>
          <w:i/>
          <w:sz w:val="32"/>
          <w:szCs w:val="32"/>
          <w:lang w:val="en-US"/>
        </w:rPr>
        <w:t xml:space="preserve"> (Russia)</w:t>
      </w:r>
    </w:p>
    <w:p w:rsidR="005843AB" w:rsidRDefault="005843AB">
      <w:pPr>
        <w:spacing w:after="200" w:line="276" w:lineRule="auto"/>
        <w:rPr>
          <w:rFonts w:asciiTheme="majorHAnsi" w:hAnsiTheme="majorHAnsi" w:cstheme="majorHAnsi"/>
          <w:sz w:val="32"/>
          <w:szCs w:val="32"/>
          <w:lang w:val="en-US"/>
        </w:rPr>
      </w:pPr>
      <w:r>
        <w:rPr>
          <w:rFonts w:asciiTheme="majorHAnsi" w:hAnsiTheme="majorHAnsi" w:cstheme="majorHAnsi"/>
          <w:sz w:val="32"/>
          <w:szCs w:val="32"/>
          <w:lang w:val="en-US"/>
        </w:rPr>
        <w:br w:type="page"/>
      </w:r>
    </w:p>
    <w:p w:rsidR="001C6A44" w:rsidRDefault="00634088" w:rsidP="00634088">
      <w:pPr>
        <w:jc w:val="center"/>
        <w:rPr>
          <w:rFonts w:asciiTheme="majorHAnsi" w:hAnsiTheme="majorHAnsi" w:cstheme="majorHAnsi"/>
          <w:sz w:val="32"/>
          <w:szCs w:val="32"/>
          <w:lang w:val="en-US"/>
        </w:rPr>
      </w:pPr>
      <w:r w:rsidRPr="00634088">
        <w:rPr>
          <w:rFonts w:asciiTheme="majorHAnsi" w:hAnsiTheme="majorHAnsi" w:cstheme="majorHAnsi"/>
          <w:sz w:val="32"/>
          <w:szCs w:val="32"/>
          <w:lang w:val="en-US"/>
        </w:rPr>
        <w:lastRenderedPageBreak/>
        <w:t xml:space="preserve">Announcement: </w:t>
      </w:r>
    </w:p>
    <w:p w:rsidR="00634088" w:rsidRPr="00634088" w:rsidRDefault="00634088" w:rsidP="00634088">
      <w:pPr>
        <w:jc w:val="center"/>
        <w:rPr>
          <w:rFonts w:asciiTheme="majorHAnsi" w:hAnsiTheme="majorHAnsi" w:cstheme="majorHAnsi"/>
          <w:sz w:val="32"/>
          <w:szCs w:val="32"/>
          <w:lang w:val="en-US"/>
        </w:rPr>
      </w:pPr>
      <w:r w:rsidRPr="00634088">
        <w:rPr>
          <w:rFonts w:asciiTheme="majorHAnsi" w:hAnsiTheme="majorHAnsi" w:cstheme="majorHAnsi"/>
          <w:sz w:val="32"/>
          <w:szCs w:val="32"/>
          <w:lang w:val="en-US"/>
        </w:rPr>
        <w:t>Call for Proposals for Finnish-Russian joint R</w:t>
      </w:r>
      <w:r w:rsidR="005315EC">
        <w:rPr>
          <w:rFonts w:asciiTheme="majorHAnsi" w:hAnsiTheme="majorHAnsi" w:cstheme="majorHAnsi"/>
          <w:sz w:val="32"/>
          <w:szCs w:val="32"/>
          <w:lang w:val="en-US"/>
        </w:rPr>
        <w:t>&amp;D</w:t>
      </w:r>
      <w:r w:rsidRPr="00634088">
        <w:rPr>
          <w:rFonts w:asciiTheme="majorHAnsi" w:hAnsiTheme="majorHAnsi" w:cstheme="majorHAnsi"/>
          <w:sz w:val="32"/>
          <w:szCs w:val="32"/>
          <w:lang w:val="en-US"/>
        </w:rPr>
        <w:t>-projects</w:t>
      </w:r>
    </w:p>
    <w:p w:rsidR="009944D4" w:rsidRPr="009944D4" w:rsidRDefault="009944D4" w:rsidP="00634088">
      <w:pPr>
        <w:jc w:val="center"/>
        <w:rPr>
          <w:rFonts w:asciiTheme="majorHAnsi" w:hAnsiTheme="majorHAnsi" w:cstheme="majorHAnsi"/>
          <w:color w:val="FF0000"/>
          <w:sz w:val="28"/>
          <w:szCs w:val="28"/>
          <w:lang w:val="en-US"/>
        </w:rPr>
      </w:pPr>
    </w:p>
    <w:p w:rsidR="009944D4" w:rsidRPr="006814EA" w:rsidRDefault="009944D4" w:rsidP="00634088">
      <w:pPr>
        <w:jc w:val="center"/>
        <w:rPr>
          <w:rFonts w:asciiTheme="majorHAnsi" w:hAnsiTheme="majorHAnsi" w:cstheme="majorHAnsi"/>
          <w:sz w:val="28"/>
          <w:szCs w:val="28"/>
          <w:lang w:val="ru-RU"/>
        </w:rPr>
      </w:pPr>
      <w:r w:rsidRPr="006814EA">
        <w:rPr>
          <w:rFonts w:asciiTheme="majorHAnsi" w:hAnsiTheme="majorHAnsi" w:cstheme="majorHAnsi"/>
          <w:sz w:val="28"/>
          <w:szCs w:val="28"/>
          <w:lang w:val="en-US"/>
        </w:rPr>
        <w:t>Submissions by February 28, 201</w:t>
      </w:r>
      <w:r w:rsidR="0080165B" w:rsidRPr="006814EA">
        <w:rPr>
          <w:rFonts w:asciiTheme="majorHAnsi" w:hAnsiTheme="majorHAnsi" w:cstheme="majorHAnsi"/>
          <w:sz w:val="28"/>
          <w:szCs w:val="28"/>
          <w:lang w:val="ru-RU"/>
        </w:rPr>
        <w:t>4</w:t>
      </w:r>
    </w:p>
    <w:p w:rsidR="00634088" w:rsidRPr="00634088" w:rsidRDefault="00634088" w:rsidP="00634088">
      <w:pPr>
        <w:rPr>
          <w:rFonts w:cs="Times New Roman"/>
          <w:sz w:val="40"/>
          <w:szCs w:val="40"/>
          <w:lang w:val="en-US"/>
        </w:rPr>
      </w:pPr>
    </w:p>
    <w:p w:rsidR="00634088" w:rsidRPr="00D50900" w:rsidRDefault="00634088" w:rsidP="00C40C32">
      <w:pPr>
        <w:pStyle w:val="1"/>
        <w:numPr>
          <w:ilvl w:val="0"/>
          <w:numId w:val="29"/>
        </w:numPr>
        <w:jc w:val="both"/>
        <w:rPr>
          <w:lang w:val="en-US"/>
        </w:rPr>
      </w:pPr>
      <w:r w:rsidRPr="00D50900">
        <w:rPr>
          <w:lang w:val="en-US"/>
        </w:rPr>
        <w:t xml:space="preserve">Scope </w:t>
      </w:r>
    </w:p>
    <w:p w:rsidR="00634088" w:rsidRPr="00634088" w:rsidRDefault="00634088" w:rsidP="005843AB">
      <w:pPr>
        <w:pStyle w:val="a2"/>
        <w:jc w:val="both"/>
        <w:rPr>
          <w:lang w:val="en-US"/>
        </w:rPr>
      </w:pPr>
      <w:proofErr w:type="spellStart"/>
      <w:r w:rsidRPr="00634088">
        <w:rPr>
          <w:lang w:val="en-US"/>
        </w:rPr>
        <w:t>Tekes</w:t>
      </w:r>
      <w:proofErr w:type="spellEnd"/>
      <w:r w:rsidRPr="00634088">
        <w:rPr>
          <w:lang w:val="en-US"/>
        </w:rPr>
        <w:t xml:space="preserve"> and Skolkovo Foundation are jointly announcing a P</w:t>
      </w:r>
      <w:r w:rsidR="009944D4">
        <w:rPr>
          <w:lang w:val="en-US"/>
        </w:rPr>
        <w:t>ilot</w:t>
      </w:r>
      <w:r w:rsidRPr="00634088">
        <w:rPr>
          <w:lang w:val="en-US"/>
        </w:rPr>
        <w:t xml:space="preserve"> Call for Proposals for joint R</w:t>
      </w:r>
      <w:r w:rsidR="005843AB">
        <w:rPr>
          <w:lang w:val="en-US"/>
        </w:rPr>
        <w:t>&amp;</w:t>
      </w:r>
      <w:r w:rsidRPr="00634088">
        <w:rPr>
          <w:lang w:val="en-US"/>
        </w:rPr>
        <w:t>D</w:t>
      </w:r>
      <w:r w:rsidR="005843AB">
        <w:rPr>
          <w:lang w:val="en-US"/>
        </w:rPr>
        <w:t>&amp;I</w:t>
      </w:r>
      <w:r w:rsidRPr="00634088">
        <w:rPr>
          <w:lang w:val="en-US"/>
        </w:rPr>
        <w:t xml:space="preserve"> projects focusing on developing innovative products and applications in various technology and application areas. This call is announced within the framework of the </w:t>
      </w:r>
      <w:r w:rsidR="00FC363B">
        <w:rPr>
          <w:lang w:val="en-US"/>
        </w:rPr>
        <w:t>Cooperation Agreement</w:t>
      </w:r>
      <w:r w:rsidRPr="00634088">
        <w:rPr>
          <w:lang w:val="en-US"/>
        </w:rPr>
        <w:t xml:space="preserve"> signed between Skolkovo Foundation and </w:t>
      </w:r>
      <w:proofErr w:type="spellStart"/>
      <w:r w:rsidRPr="00634088">
        <w:rPr>
          <w:lang w:val="en-US"/>
        </w:rPr>
        <w:t>Tekes</w:t>
      </w:r>
      <w:proofErr w:type="spellEnd"/>
      <w:r w:rsidRPr="00634088">
        <w:rPr>
          <w:lang w:val="en-US"/>
        </w:rPr>
        <w:t xml:space="preserve">. </w:t>
      </w:r>
    </w:p>
    <w:p w:rsidR="001C6A44" w:rsidRPr="00634088" w:rsidRDefault="001C6A44" w:rsidP="005843AB">
      <w:pPr>
        <w:pStyle w:val="a2"/>
        <w:jc w:val="both"/>
        <w:rPr>
          <w:lang w:val="en-US"/>
        </w:rPr>
      </w:pPr>
      <w:r w:rsidRPr="00634088">
        <w:rPr>
          <w:lang w:val="en-US"/>
        </w:rPr>
        <w:t xml:space="preserve">The main objective of this Call is to launch projects with joint participation of companies from the two countries and provide R&amp;D&amp;I funding to qualifying participants through the national funding programs.  </w:t>
      </w:r>
    </w:p>
    <w:p w:rsidR="001C6A44" w:rsidRPr="00634088" w:rsidRDefault="001C6A44" w:rsidP="005843AB">
      <w:pPr>
        <w:pStyle w:val="a2"/>
        <w:jc w:val="both"/>
        <w:rPr>
          <w:lang w:val="en-US"/>
        </w:rPr>
      </w:pPr>
      <w:r w:rsidRPr="00634088">
        <w:rPr>
          <w:lang w:val="en-US"/>
        </w:rPr>
        <w:t>Applicants are expected to develop ready</w:t>
      </w:r>
      <w:r w:rsidR="00C40C32">
        <w:rPr>
          <w:lang w:val="en-US"/>
        </w:rPr>
        <w:t>-</w:t>
      </w:r>
      <w:r w:rsidRPr="00634088">
        <w:rPr>
          <w:lang w:val="en-US"/>
        </w:rPr>
        <w:t>to</w:t>
      </w:r>
      <w:r w:rsidR="00C40C32">
        <w:rPr>
          <w:lang w:val="en-US"/>
        </w:rPr>
        <w:t>-</w:t>
      </w:r>
      <w:r w:rsidRPr="00634088">
        <w:rPr>
          <w:lang w:val="en-US"/>
        </w:rPr>
        <w:t>market solutions for products, technology based services or methods which have strong market potential.</w:t>
      </w:r>
    </w:p>
    <w:p w:rsidR="001C6A44" w:rsidRDefault="001C6A44" w:rsidP="005843AB">
      <w:pPr>
        <w:pStyle w:val="a2"/>
        <w:jc w:val="both"/>
        <w:rPr>
          <w:lang w:val="en-US"/>
        </w:rPr>
      </w:pPr>
      <w:r w:rsidRPr="00634088">
        <w:rPr>
          <w:lang w:val="en-US"/>
        </w:rPr>
        <w:t xml:space="preserve">Skolkovo Foundation and </w:t>
      </w:r>
      <w:proofErr w:type="spellStart"/>
      <w:r w:rsidRPr="00634088">
        <w:rPr>
          <w:lang w:val="en-US"/>
        </w:rPr>
        <w:t>Tekes</w:t>
      </w:r>
      <w:proofErr w:type="spellEnd"/>
      <w:r w:rsidRPr="00634088">
        <w:rPr>
          <w:lang w:val="en-US"/>
        </w:rPr>
        <w:t xml:space="preserve"> will provide all necessary assistance to project partners during project proposal, evaluation and monitoring phase.</w:t>
      </w:r>
    </w:p>
    <w:p w:rsidR="009B0BA5" w:rsidRPr="00A9617C" w:rsidRDefault="009B0BA5" w:rsidP="005843AB">
      <w:pPr>
        <w:pStyle w:val="a2"/>
        <w:jc w:val="both"/>
        <w:rPr>
          <w:lang w:val="en-US"/>
        </w:rPr>
      </w:pPr>
      <w:r>
        <w:rPr>
          <w:lang w:val="en-US"/>
        </w:rPr>
        <w:t xml:space="preserve">This call is handled according to the </w:t>
      </w:r>
      <w:r w:rsidR="00FC363B">
        <w:rPr>
          <w:lang w:val="en-US"/>
        </w:rPr>
        <w:t xml:space="preserve">common </w:t>
      </w:r>
      <w:r>
        <w:rPr>
          <w:lang w:val="en-US"/>
        </w:rPr>
        <w:t>rules set at Appendix</w:t>
      </w:r>
      <w:r w:rsidRPr="00A9617C">
        <w:rPr>
          <w:lang w:val="en-US"/>
        </w:rPr>
        <w:t xml:space="preserve">: </w:t>
      </w:r>
      <w:r w:rsidR="00A9617C" w:rsidRPr="00A9617C">
        <w:rPr>
          <w:lang w:val="en-US"/>
        </w:rPr>
        <w:t xml:space="preserve"> Information about Skolkovo Foundation and </w:t>
      </w:r>
      <w:proofErr w:type="spellStart"/>
      <w:r w:rsidR="00A9617C" w:rsidRPr="00A9617C">
        <w:rPr>
          <w:lang w:val="en-US"/>
        </w:rPr>
        <w:t>Tekes</w:t>
      </w:r>
      <w:proofErr w:type="spellEnd"/>
      <w:r w:rsidR="00A9617C" w:rsidRPr="00A9617C">
        <w:rPr>
          <w:lang w:val="en-US"/>
        </w:rPr>
        <w:t xml:space="preserve"> cooperation </w:t>
      </w:r>
      <w:proofErr w:type="spellStart"/>
      <w:r w:rsidR="00A9617C" w:rsidRPr="00A9617C">
        <w:rPr>
          <w:lang w:val="en-US"/>
        </w:rPr>
        <w:t>Programme</w:t>
      </w:r>
      <w:proofErr w:type="spellEnd"/>
      <w:r w:rsidR="00A9617C" w:rsidRPr="00A9617C">
        <w:rPr>
          <w:lang w:val="en-US"/>
        </w:rPr>
        <w:t xml:space="preserve">. </w:t>
      </w:r>
    </w:p>
    <w:p w:rsidR="00634088" w:rsidRPr="00D50900" w:rsidRDefault="00E420D3" w:rsidP="00C40C32">
      <w:pPr>
        <w:pStyle w:val="1"/>
        <w:numPr>
          <w:ilvl w:val="0"/>
          <w:numId w:val="29"/>
        </w:numPr>
        <w:rPr>
          <w:lang w:val="en-US"/>
        </w:rPr>
      </w:pPr>
      <w:r>
        <w:rPr>
          <w:lang w:val="en-US"/>
        </w:rPr>
        <w:t xml:space="preserve">Submission </w:t>
      </w:r>
      <w:r w:rsidR="00FC363B">
        <w:rPr>
          <w:lang w:val="en-US"/>
        </w:rPr>
        <w:t xml:space="preserve">and Requirements </w:t>
      </w:r>
      <w:r>
        <w:rPr>
          <w:lang w:val="en-US"/>
        </w:rPr>
        <w:t>of Proposals</w:t>
      </w:r>
    </w:p>
    <w:p w:rsidR="00634088" w:rsidRPr="00634088" w:rsidRDefault="00634088" w:rsidP="005843AB">
      <w:pPr>
        <w:jc w:val="both"/>
        <w:rPr>
          <w:lang w:val="en-US"/>
        </w:rPr>
      </w:pPr>
      <w:r w:rsidRPr="00634088">
        <w:rPr>
          <w:lang w:val="en-US"/>
        </w:rPr>
        <w:t>The call invites partners to present joint proposals for industrial R&amp;D projects until</w:t>
      </w:r>
      <w:r w:rsidR="005843AB">
        <w:rPr>
          <w:lang w:val="en-US"/>
        </w:rPr>
        <w:t xml:space="preserve"> </w:t>
      </w:r>
      <w:r w:rsidRPr="006814EA">
        <w:rPr>
          <w:lang w:val="en-US"/>
        </w:rPr>
        <w:t xml:space="preserve">February 28, 2014 </w:t>
      </w:r>
      <w:r w:rsidRPr="00634088">
        <w:rPr>
          <w:lang w:val="en-US"/>
        </w:rPr>
        <w:t>according to the following procedures</w:t>
      </w:r>
      <w:r w:rsidR="00E420D3">
        <w:rPr>
          <w:lang w:val="en-US"/>
        </w:rPr>
        <w:t>.</w:t>
      </w:r>
    </w:p>
    <w:p w:rsidR="00634088" w:rsidRPr="00634088" w:rsidRDefault="00634088" w:rsidP="00634088">
      <w:pPr>
        <w:rPr>
          <w:lang w:val="en-US"/>
        </w:rPr>
      </w:pPr>
    </w:p>
    <w:p w:rsidR="009B0BA5" w:rsidRDefault="00634088" w:rsidP="005843AB">
      <w:pPr>
        <w:jc w:val="both"/>
        <w:rPr>
          <w:lang w:val="en-US"/>
        </w:rPr>
      </w:pPr>
      <w:r w:rsidRPr="00634088">
        <w:rPr>
          <w:lang w:val="en-US"/>
        </w:rPr>
        <w:t xml:space="preserve">Before the first Call Deadline on </w:t>
      </w:r>
      <w:r w:rsidRPr="006814EA">
        <w:rPr>
          <w:lang w:val="en-US"/>
        </w:rPr>
        <w:t xml:space="preserve">February 28, 2014, </w:t>
      </w:r>
      <w:r w:rsidRPr="00634088">
        <w:rPr>
          <w:lang w:val="en-US"/>
        </w:rPr>
        <w:t xml:space="preserve">all participants file </w:t>
      </w:r>
      <w:r w:rsidR="00FC363B">
        <w:rPr>
          <w:lang w:val="en-US"/>
        </w:rPr>
        <w:t xml:space="preserve">short </w:t>
      </w:r>
      <w:r w:rsidRPr="00634088">
        <w:rPr>
          <w:lang w:val="en-US"/>
        </w:rPr>
        <w:t>common</w:t>
      </w:r>
      <w:r w:rsidR="005843AB">
        <w:rPr>
          <w:lang w:val="en-US"/>
        </w:rPr>
        <w:t xml:space="preserve"> </w:t>
      </w:r>
      <w:r w:rsidRPr="00634088">
        <w:rPr>
          <w:lang w:val="en-US"/>
        </w:rPr>
        <w:t>proposal in English language, legally signed by all partners participating in the project and</w:t>
      </w:r>
      <w:r w:rsidR="005843AB">
        <w:rPr>
          <w:lang w:val="en-US"/>
        </w:rPr>
        <w:t xml:space="preserve"> </w:t>
      </w:r>
      <w:r w:rsidRPr="00634088">
        <w:rPr>
          <w:lang w:val="en-US"/>
        </w:rPr>
        <w:t>a draft Cooperation Agreement (not yet signed) that regulates the terms of cooperation</w:t>
      </w:r>
      <w:r w:rsidR="005843AB">
        <w:rPr>
          <w:lang w:val="en-US"/>
        </w:rPr>
        <w:t xml:space="preserve"> </w:t>
      </w:r>
      <w:r w:rsidRPr="00634088">
        <w:rPr>
          <w:lang w:val="en-US"/>
        </w:rPr>
        <w:t>between all partners in English language.</w:t>
      </w:r>
      <w:r w:rsidR="009B0BA5">
        <w:rPr>
          <w:lang w:val="en-US"/>
        </w:rPr>
        <w:t xml:space="preserve"> </w:t>
      </w:r>
    </w:p>
    <w:p w:rsidR="00FC363B" w:rsidRDefault="00FC363B" w:rsidP="00FC363B">
      <w:pPr>
        <w:rPr>
          <w:lang w:val="en-US"/>
        </w:rPr>
      </w:pPr>
    </w:p>
    <w:p w:rsidR="00FC363B" w:rsidRDefault="00FC363B" w:rsidP="00FC363B">
      <w:pPr>
        <w:rPr>
          <w:lang w:val="en-US"/>
        </w:rPr>
      </w:pPr>
      <w:r w:rsidRPr="00634088">
        <w:rPr>
          <w:lang w:val="en-US"/>
        </w:rPr>
        <w:t xml:space="preserve">The </w:t>
      </w:r>
      <w:r>
        <w:rPr>
          <w:lang w:val="en-US"/>
        </w:rPr>
        <w:t xml:space="preserve">common </w:t>
      </w:r>
      <w:r w:rsidRPr="00634088">
        <w:rPr>
          <w:lang w:val="en-US"/>
        </w:rPr>
        <w:t xml:space="preserve">proposal </w:t>
      </w:r>
      <w:r>
        <w:rPr>
          <w:lang w:val="en-US"/>
        </w:rPr>
        <w:t xml:space="preserve">is provided using a </w:t>
      </w:r>
      <w:r w:rsidRPr="00634088">
        <w:rPr>
          <w:lang w:val="en-US"/>
        </w:rPr>
        <w:t xml:space="preserve">form </w:t>
      </w:r>
      <w:r>
        <w:rPr>
          <w:lang w:val="en-US"/>
        </w:rPr>
        <w:t xml:space="preserve">which </w:t>
      </w:r>
      <w:r w:rsidRPr="00634088">
        <w:rPr>
          <w:lang w:val="en-US"/>
        </w:rPr>
        <w:t xml:space="preserve">is available </w:t>
      </w:r>
      <w:r>
        <w:rPr>
          <w:lang w:val="en-US"/>
        </w:rPr>
        <w:t xml:space="preserve">at </w:t>
      </w:r>
    </w:p>
    <w:p w:rsidR="00FC363B" w:rsidRPr="00356164" w:rsidRDefault="00A82EFD" w:rsidP="00FC363B">
      <w:pPr>
        <w:rPr>
          <w:lang w:val="en-US"/>
        </w:rPr>
      </w:pPr>
      <w:hyperlink r:id="rId9" w:history="1">
        <w:r w:rsidR="00356164" w:rsidRPr="00761A8F">
          <w:rPr>
            <w:rStyle w:val="af2"/>
            <w:lang w:val="en-US"/>
          </w:rPr>
          <w:t>http://www.tekes.fi/nyt/hakuajat-2013/skolkovo-yhteishaku-pk-yrityksille/</w:t>
        </w:r>
      </w:hyperlink>
      <w:r w:rsidR="00356164" w:rsidRPr="00356164">
        <w:rPr>
          <w:lang w:val="en-US"/>
        </w:rPr>
        <w:t xml:space="preserve"> </w:t>
      </w:r>
    </w:p>
    <w:p w:rsidR="00FC363B" w:rsidRPr="009B0BA5" w:rsidRDefault="00A82EFD" w:rsidP="009B0BA5">
      <w:pPr>
        <w:rPr>
          <w:lang w:val="en-US"/>
        </w:rPr>
      </w:pPr>
      <w:hyperlink r:id="rId10" w:history="1">
        <w:r w:rsidR="00C40C32" w:rsidRPr="008A48F3">
          <w:rPr>
            <w:rStyle w:val="af2"/>
            <w:lang w:val="en-US"/>
          </w:rPr>
          <w:t>http://community.sk.ru/press/m/wiki/4283/download.aspx</w:t>
        </w:r>
      </w:hyperlink>
      <w:r w:rsidR="00C40C32">
        <w:rPr>
          <w:rStyle w:val="af2"/>
          <w:lang w:val="en-US"/>
        </w:rPr>
        <w:t xml:space="preserve">  </w:t>
      </w:r>
    </w:p>
    <w:p w:rsidR="00C40C32" w:rsidRPr="00634088" w:rsidRDefault="00C40C32" w:rsidP="00634088">
      <w:pPr>
        <w:rPr>
          <w:lang w:val="en-US"/>
        </w:rPr>
      </w:pPr>
    </w:p>
    <w:p w:rsidR="008C1F09" w:rsidRDefault="008C1F09" w:rsidP="008C1F09">
      <w:pPr>
        <w:pStyle w:val="a2"/>
        <w:jc w:val="both"/>
        <w:rPr>
          <w:lang w:val="en-US"/>
        </w:rPr>
      </w:pPr>
      <w:r>
        <w:rPr>
          <w:lang w:val="en-US"/>
        </w:rPr>
        <w:t xml:space="preserve">Via providing the afore mentioned proposal, project participants authorize </w:t>
      </w:r>
      <w:proofErr w:type="spellStart"/>
      <w:r>
        <w:rPr>
          <w:lang w:val="en-US"/>
        </w:rPr>
        <w:t>Tekes</w:t>
      </w:r>
      <w:proofErr w:type="spellEnd"/>
      <w:r>
        <w:rPr>
          <w:lang w:val="en-US"/>
        </w:rPr>
        <w:t xml:space="preserve"> and Skolkovo to exchange information about the project and its participants  </w:t>
      </w:r>
    </w:p>
    <w:p w:rsidR="008C1F09" w:rsidRDefault="008C1F09" w:rsidP="008C1F09">
      <w:pPr>
        <w:pStyle w:val="a2"/>
        <w:jc w:val="both"/>
        <w:rPr>
          <w:lang w:val="en-US"/>
        </w:rPr>
      </w:pPr>
      <w:proofErr w:type="spellStart"/>
      <w:r>
        <w:rPr>
          <w:lang w:val="en-US"/>
        </w:rPr>
        <w:t>Tekes</w:t>
      </w:r>
      <w:proofErr w:type="spellEnd"/>
      <w:r>
        <w:rPr>
          <w:lang w:val="en-US"/>
        </w:rPr>
        <w:t xml:space="preserve"> and/or Skolkovo may encourage or discourage the applicants to continue towards the actual funding application.</w:t>
      </w:r>
    </w:p>
    <w:p w:rsidR="00634088" w:rsidRPr="00634088" w:rsidRDefault="00D50900" w:rsidP="00634088">
      <w:pPr>
        <w:rPr>
          <w:lang w:val="en-US"/>
        </w:rPr>
      </w:pPr>
      <w:r>
        <w:rPr>
          <w:lang w:val="en-US"/>
        </w:rPr>
        <w:t>T</w:t>
      </w:r>
      <w:r w:rsidR="00634088" w:rsidRPr="00634088">
        <w:rPr>
          <w:lang w:val="en-US"/>
        </w:rPr>
        <w:t>he project partners that want to apply for funding within this call file a</w:t>
      </w:r>
      <w:r w:rsidR="00D7043F">
        <w:rPr>
          <w:lang w:val="en-US"/>
        </w:rPr>
        <w:t xml:space="preserve"> </w:t>
      </w:r>
      <w:r w:rsidR="00634088" w:rsidRPr="00634088">
        <w:rPr>
          <w:lang w:val="en-US"/>
        </w:rPr>
        <w:t>national application according to the respective</w:t>
      </w:r>
      <w:r w:rsidR="005E2CB8">
        <w:rPr>
          <w:lang w:val="en-US"/>
        </w:rPr>
        <w:t xml:space="preserve"> rules</w:t>
      </w:r>
      <w:r w:rsidR="00634088" w:rsidRPr="00634088">
        <w:rPr>
          <w:lang w:val="en-US"/>
        </w:rPr>
        <w:t>.</w:t>
      </w:r>
    </w:p>
    <w:p w:rsidR="00634088" w:rsidRPr="00634088" w:rsidRDefault="00634088" w:rsidP="00634088">
      <w:pPr>
        <w:rPr>
          <w:lang w:val="en-US"/>
        </w:rPr>
      </w:pPr>
    </w:p>
    <w:p w:rsidR="00634088" w:rsidRPr="00433C34" w:rsidRDefault="00634088" w:rsidP="00D50900">
      <w:pPr>
        <w:pStyle w:val="2"/>
        <w:numPr>
          <w:ilvl w:val="0"/>
          <w:numId w:val="0"/>
        </w:numPr>
        <w:ind w:left="720"/>
        <w:rPr>
          <w:lang w:val="en-US"/>
        </w:rPr>
      </w:pPr>
      <w:r w:rsidRPr="00433C34">
        <w:rPr>
          <w:lang w:val="en-US"/>
        </w:rPr>
        <w:t>Finland</w:t>
      </w:r>
    </w:p>
    <w:p w:rsidR="00634088" w:rsidRDefault="00634088" w:rsidP="00C40C32">
      <w:pPr>
        <w:ind w:left="709"/>
        <w:jc w:val="both"/>
        <w:rPr>
          <w:lang w:val="en-US"/>
        </w:rPr>
      </w:pPr>
      <w:r w:rsidRPr="00634088">
        <w:rPr>
          <w:lang w:val="en-US"/>
        </w:rPr>
        <w:t xml:space="preserve">Development projects of companies based in Finland are eligible for </w:t>
      </w:r>
      <w:proofErr w:type="spellStart"/>
      <w:r w:rsidRPr="00634088">
        <w:rPr>
          <w:lang w:val="en-US"/>
        </w:rPr>
        <w:t>Tekes</w:t>
      </w:r>
      <w:proofErr w:type="spellEnd"/>
      <w:r w:rsidRPr="00634088">
        <w:rPr>
          <w:lang w:val="en-US"/>
        </w:rPr>
        <w:t xml:space="preserve"> innovation</w:t>
      </w:r>
      <w:r w:rsidR="005843AB">
        <w:rPr>
          <w:lang w:val="en-US"/>
        </w:rPr>
        <w:t xml:space="preserve"> </w:t>
      </w:r>
      <w:r w:rsidRPr="00634088">
        <w:rPr>
          <w:lang w:val="en-US"/>
        </w:rPr>
        <w:t>funding. The funding can cover part of the project's costs. The company must always</w:t>
      </w:r>
      <w:r w:rsidR="005843AB">
        <w:rPr>
          <w:lang w:val="en-US"/>
        </w:rPr>
        <w:t xml:space="preserve"> </w:t>
      </w:r>
      <w:r w:rsidRPr="00634088">
        <w:rPr>
          <w:lang w:val="en-US"/>
        </w:rPr>
        <w:t>prove that it has the capacity to cover its own funding share of the project. Research</w:t>
      </w:r>
      <w:r w:rsidR="005843AB">
        <w:rPr>
          <w:lang w:val="en-US"/>
        </w:rPr>
        <w:t xml:space="preserve"> </w:t>
      </w:r>
      <w:r w:rsidRPr="00634088">
        <w:rPr>
          <w:lang w:val="en-US"/>
        </w:rPr>
        <w:t xml:space="preserve">organizations participate </w:t>
      </w:r>
      <w:r w:rsidRPr="00634088">
        <w:rPr>
          <w:lang w:val="en-US"/>
        </w:rPr>
        <w:lastRenderedPageBreak/>
        <w:t>in these market oriented projects as subcontractors. The funding</w:t>
      </w:r>
      <w:r w:rsidR="005843AB">
        <w:rPr>
          <w:lang w:val="en-US"/>
        </w:rPr>
        <w:t xml:space="preserve"> </w:t>
      </w:r>
      <w:r w:rsidRPr="00634088">
        <w:rPr>
          <w:lang w:val="en-US"/>
        </w:rPr>
        <w:t xml:space="preserve">application is on </w:t>
      </w:r>
      <w:proofErr w:type="spellStart"/>
      <w:r w:rsidRPr="00634088">
        <w:rPr>
          <w:lang w:val="en-US"/>
        </w:rPr>
        <w:t>Tekes</w:t>
      </w:r>
      <w:proofErr w:type="spellEnd"/>
      <w:r w:rsidRPr="00634088">
        <w:rPr>
          <w:lang w:val="en-US"/>
        </w:rPr>
        <w:t xml:space="preserve"> web pages </w:t>
      </w:r>
      <w:hyperlink r:id="rId11" w:history="1">
        <w:r w:rsidR="00CB5A36" w:rsidRPr="00761A8F">
          <w:rPr>
            <w:rStyle w:val="af2"/>
            <w:lang w:val="en-US"/>
          </w:rPr>
          <w:t>http://www.tekes.fi/en/online-services/</w:t>
        </w:r>
      </w:hyperlink>
      <w:r w:rsidRPr="00634088">
        <w:rPr>
          <w:lang w:val="en-US"/>
        </w:rPr>
        <w:t>.</w:t>
      </w:r>
    </w:p>
    <w:p w:rsidR="00CB5A36" w:rsidRPr="00634088" w:rsidRDefault="00CB5A36" w:rsidP="00C40C32">
      <w:pPr>
        <w:ind w:left="709"/>
        <w:jc w:val="both"/>
        <w:rPr>
          <w:lang w:val="en-US"/>
        </w:rPr>
      </w:pPr>
    </w:p>
    <w:p w:rsidR="00634088" w:rsidRPr="00634088" w:rsidRDefault="00634088" w:rsidP="00C40C32">
      <w:pPr>
        <w:ind w:left="709"/>
        <w:rPr>
          <w:lang w:val="en-US"/>
        </w:rPr>
      </w:pPr>
      <w:r w:rsidRPr="00634088">
        <w:rPr>
          <w:lang w:val="en-US"/>
        </w:rPr>
        <w:t xml:space="preserve">For further information about financing of Finnish participants read </w:t>
      </w:r>
      <w:hyperlink r:id="rId12" w:history="1">
        <w:r w:rsidR="00FC363B" w:rsidRPr="00704B59">
          <w:rPr>
            <w:rStyle w:val="af2"/>
            <w:lang w:val="en-US"/>
          </w:rPr>
          <w:t>www.tekes.fi/</w:t>
        </w:r>
      </w:hyperlink>
      <w:proofErr w:type="gramStart"/>
      <w:r w:rsidR="00D7043F">
        <w:rPr>
          <w:rStyle w:val="af2"/>
          <w:lang w:val="en-US"/>
        </w:rPr>
        <w:t>en</w:t>
      </w:r>
      <w:r w:rsidR="00D50900">
        <w:rPr>
          <w:lang w:val="en-US"/>
        </w:rPr>
        <w:t xml:space="preserve"> </w:t>
      </w:r>
      <w:r w:rsidRPr="00634088">
        <w:rPr>
          <w:lang w:val="en-US"/>
        </w:rPr>
        <w:t xml:space="preserve"> -</w:t>
      </w:r>
      <w:proofErr w:type="gramEnd"/>
      <w:r w:rsidR="00D50900">
        <w:rPr>
          <w:lang w:val="en-US"/>
        </w:rPr>
        <w:t xml:space="preserve"> </w:t>
      </w:r>
      <w:r w:rsidRPr="00634088">
        <w:rPr>
          <w:lang w:val="en-US"/>
        </w:rPr>
        <w:t xml:space="preserve">Innovation Funding or contact directly </w:t>
      </w:r>
      <w:proofErr w:type="spellStart"/>
      <w:r w:rsidRPr="00634088">
        <w:rPr>
          <w:lang w:val="en-US"/>
        </w:rPr>
        <w:t>Tekes</w:t>
      </w:r>
      <w:proofErr w:type="spellEnd"/>
      <w:r w:rsidRPr="00634088">
        <w:rPr>
          <w:lang w:val="en-US"/>
        </w:rPr>
        <w:t>.</w:t>
      </w:r>
    </w:p>
    <w:p w:rsidR="00634088" w:rsidRPr="00634088" w:rsidRDefault="00634088" w:rsidP="00634088">
      <w:pPr>
        <w:rPr>
          <w:lang w:val="en-US"/>
        </w:rPr>
      </w:pPr>
    </w:p>
    <w:p w:rsidR="00634088" w:rsidRPr="00433C34" w:rsidRDefault="00634088" w:rsidP="00D50900">
      <w:pPr>
        <w:pStyle w:val="2"/>
        <w:numPr>
          <w:ilvl w:val="0"/>
          <w:numId w:val="0"/>
        </w:numPr>
        <w:ind w:left="720"/>
        <w:rPr>
          <w:lang w:val="en-US"/>
        </w:rPr>
      </w:pPr>
      <w:r w:rsidRPr="00433C34">
        <w:rPr>
          <w:lang w:val="en-US"/>
        </w:rPr>
        <w:t>Russia</w:t>
      </w:r>
    </w:p>
    <w:p w:rsidR="005843AB" w:rsidRPr="005843AB" w:rsidRDefault="005843AB" w:rsidP="00C40C32">
      <w:pPr>
        <w:ind w:left="709"/>
        <w:jc w:val="both"/>
        <w:rPr>
          <w:lang w:val="en-US"/>
        </w:rPr>
      </w:pPr>
      <w:r w:rsidRPr="005843AB">
        <w:rPr>
          <w:lang w:val="en-US"/>
        </w:rPr>
        <w:t>Russian applicant must be Skolkovo resident company in one of the five respective clusters – Energy Effici</w:t>
      </w:r>
      <w:r w:rsidR="00CB5A36">
        <w:rPr>
          <w:lang w:val="en-US"/>
        </w:rPr>
        <w:t>e</w:t>
      </w:r>
      <w:r w:rsidRPr="005843AB">
        <w:rPr>
          <w:lang w:val="en-US"/>
        </w:rPr>
        <w:t xml:space="preserve">ncy, </w:t>
      </w:r>
      <w:proofErr w:type="spellStart"/>
      <w:r w:rsidRPr="005843AB">
        <w:rPr>
          <w:lang w:val="en-US"/>
        </w:rPr>
        <w:t>BioMedical</w:t>
      </w:r>
      <w:proofErr w:type="spellEnd"/>
      <w:r w:rsidRPr="005843AB">
        <w:rPr>
          <w:lang w:val="en-US"/>
        </w:rPr>
        <w:t>, Information Technologies, Space and Nuclear Technologies.</w:t>
      </w:r>
    </w:p>
    <w:p w:rsidR="005843AB" w:rsidRPr="005843AB" w:rsidRDefault="005843AB" w:rsidP="00C40C32">
      <w:pPr>
        <w:ind w:left="709"/>
        <w:jc w:val="both"/>
        <w:rPr>
          <w:lang w:val="en-US"/>
        </w:rPr>
      </w:pPr>
      <w:r w:rsidRPr="005843AB">
        <w:rPr>
          <w:lang w:val="en-US"/>
        </w:rPr>
        <w:t>The project must fit into one of the foresight directions at the date of applications.</w:t>
      </w:r>
    </w:p>
    <w:p w:rsidR="005843AB" w:rsidRDefault="005843AB" w:rsidP="00C40C32">
      <w:pPr>
        <w:ind w:left="709"/>
        <w:jc w:val="both"/>
        <w:rPr>
          <w:lang w:val="en-US"/>
        </w:rPr>
      </w:pPr>
      <w:r w:rsidRPr="005843AB">
        <w:rPr>
          <w:lang w:val="en-US"/>
        </w:rPr>
        <w:t>In order to be eligible for funding the project must meet the criteria set forth in the Skolkovo Foundation’s Granting Policy.</w:t>
      </w:r>
    </w:p>
    <w:p w:rsidR="00CB5A36" w:rsidRDefault="00CB5A36" w:rsidP="00C40C32">
      <w:pPr>
        <w:ind w:left="709"/>
        <w:rPr>
          <w:lang w:val="en-US"/>
        </w:rPr>
      </w:pPr>
    </w:p>
    <w:p w:rsidR="005843AB" w:rsidRPr="005843AB" w:rsidRDefault="005843AB" w:rsidP="00C40C32">
      <w:pPr>
        <w:ind w:left="709"/>
        <w:rPr>
          <w:lang w:val="en-US"/>
        </w:rPr>
      </w:pPr>
      <w:r>
        <w:rPr>
          <w:lang w:val="en-US"/>
        </w:rPr>
        <w:t xml:space="preserve">For further information about financing opportunities with Skolkovo please visit - </w:t>
      </w:r>
      <w:hyperlink r:id="rId13" w:history="1">
        <w:r w:rsidRPr="008A48F3">
          <w:rPr>
            <w:rStyle w:val="af2"/>
            <w:lang w:val="en-US"/>
          </w:rPr>
          <w:t>http://community.sk.ru/net/participants/p/documents.aspx</w:t>
        </w:r>
      </w:hyperlink>
      <w:r>
        <w:rPr>
          <w:lang w:val="en-US"/>
        </w:rPr>
        <w:t xml:space="preserve"> </w:t>
      </w:r>
    </w:p>
    <w:p w:rsidR="005843AB" w:rsidRDefault="005843AB" w:rsidP="00634088">
      <w:pPr>
        <w:rPr>
          <w:color w:val="FF0000"/>
          <w:lang w:val="en-US"/>
        </w:rPr>
      </w:pPr>
    </w:p>
    <w:p w:rsidR="00AE7417" w:rsidRDefault="00AE7417" w:rsidP="00634088">
      <w:pPr>
        <w:rPr>
          <w:b/>
          <w:lang w:val="en-US"/>
        </w:rPr>
      </w:pPr>
    </w:p>
    <w:p w:rsidR="00634088" w:rsidRPr="00634088" w:rsidRDefault="00634088" w:rsidP="00634088">
      <w:pPr>
        <w:rPr>
          <w:lang w:val="en-US"/>
        </w:rPr>
      </w:pPr>
      <w:r w:rsidRPr="00634088">
        <w:rPr>
          <w:b/>
          <w:lang w:val="en-US"/>
        </w:rPr>
        <w:t>Consultation in an early stage with the national funding organizations</w:t>
      </w:r>
      <w:r w:rsidRPr="00634088">
        <w:rPr>
          <w:lang w:val="en-US"/>
        </w:rPr>
        <w:t xml:space="preserve"> (Skolkovo in Russia and </w:t>
      </w:r>
      <w:proofErr w:type="spellStart"/>
      <w:r w:rsidRPr="00634088">
        <w:rPr>
          <w:lang w:val="en-US"/>
        </w:rPr>
        <w:t>Tekes</w:t>
      </w:r>
      <w:proofErr w:type="spellEnd"/>
      <w:r w:rsidRPr="00634088">
        <w:rPr>
          <w:lang w:val="en-US"/>
        </w:rPr>
        <w:t xml:space="preserve"> in Finland), is highly recommended.</w:t>
      </w:r>
    </w:p>
    <w:p w:rsidR="00634088" w:rsidRPr="00C5507C" w:rsidRDefault="00634088" w:rsidP="00634088">
      <w:pPr>
        <w:rPr>
          <w:lang w:val="en-US"/>
        </w:rPr>
      </w:pPr>
    </w:p>
    <w:p w:rsidR="00356164" w:rsidRPr="001C6A44" w:rsidRDefault="00356164" w:rsidP="00356164">
      <w:pPr>
        <w:rPr>
          <w:b/>
        </w:rPr>
      </w:pPr>
      <w:r w:rsidRPr="001C6A44">
        <w:rPr>
          <w:b/>
        </w:rPr>
        <w:t>Contacts</w:t>
      </w:r>
      <w:r>
        <w:rPr>
          <w:b/>
        </w:rPr>
        <w:t>:</w:t>
      </w:r>
    </w:p>
    <w:p w:rsidR="00356164" w:rsidRPr="001C6A44" w:rsidRDefault="00356164" w:rsidP="00356164"/>
    <w:p w:rsidR="00356164" w:rsidRPr="001C6A44" w:rsidRDefault="00C5507C" w:rsidP="00356164">
      <w:r>
        <w:t>Tekes</w:t>
      </w:r>
      <w:r>
        <w:rPr>
          <w:lang w:val="en-US"/>
        </w:rPr>
        <w:t>,</w:t>
      </w:r>
      <w:r w:rsidR="00356164">
        <w:t xml:space="preserve"> </w:t>
      </w:r>
      <w:r w:rsidR="00356164" w:rsidRPr="001C6A44">
        <w:t>Finland</w:t>
      </w:r>
      <w:r w:rsidR="00356164">
        <w:t>:</w:t>
      </w:r>
    </w:p>
    <w:p w:rsidR="00356164" w:rsidRPr="005F06A4" w:rsidRDefault="00356164" w:rsidP="00356164">
      <w:r w:rsidRPr="00433C34">
        <w:t xml:space="preserve">Mr. Pauli Noronen, Tekes, </w:t>
      </w:r>
      <w:r>
        <w:t xml:space="preserve">Kyllikinportti 2, P.O. Box 69, 00101 Helsinki, Tel. </w:t>
      </w:r>
      <w:r w:rsidRPr="005F06A4">
        <w:t>+358 50 5577 863</w:t>
      </w:r>
    </w:p>
    <w:p w:rsidR="00356164" w:rsidRPr="005F06A4" w:rsidRDefault="00A82EFD" w:rsidP="00356164">
      <w:hyperlink r:id="rId14" w:history="1">
        <w:r w:rsidR="00356164" w:rsidRPr="005F06A4">
          <w:rPr>
            <w:rStyle w:val="af2"/>
          </w:rPr>
          <w:t>Pauli.noronen@tekes.fi</w:t>
        </w:r>
      </w:hyperlink>
    </w:p>
    <w:p w:rsidR="00356164" w:rsidRDefault="00356164" w:rsidP="00356164">
      <w:r w:rsidRPr="005F06A4">
        <w:t xml:space="preserve"> </w:t>
      </w:r>
    </w:p>
    <w:p w:rsidR="00356164" w:rsidRPr="00EB4D22" w:rsidRDefault="00356164" w:rsidP="00356164">
      <w:pPr>
        <w:rPr>
          <w:lang w:val="en-US"/>
        </w:rPr>
      </w:pPr>
      <w:proofErr w:type="spellStart"/>
      <w:r w:rsidRPr="00EB4D22">
        <w:rPr>
          <w:lang w:val="en-US"/>
        </w:rPr>
        <w:t>Tekes</w:t>
      </w:r>
      <w:proofErr w:type="spellEnd"/>
      <w:r w:rsidRPr="00EB4D22">
        <w:rPr>
          <w:lang w:val="en-US"/>
        </w:rPr>
        <w:t>, Russia:</w:t>
      </w:r>
    </w:p>
    <w:p w:rsidR="00356164" w:rsidRPr="00EB4D22" w:rsidRDefault="00356164" w:rsidP="00356164">
      <w:pPr>
        <w:rPr>
          <w:lang w:val="en-US"/>
        </w:rPr>
      </w:pPr>
      <w:r w:rsidRPr="00EB4D22">
        <w:rPr>
          <w:lang w:val="en-US"/>
        </w:rPr>
        <w:t xml:space="preserve">Mr. Pavel Cheshev, Office 2.69, Skolkovo </w:t>
      </w:r>
      <w:proofErr w:type="spellStart"/>
      <w:r w:rsidRPr="00EB4D22">
        <w:rPr>
          <w:lang w:val="en-US"/>
        </w:rPr>
        <w:t>Technopark</w:t>
      </w:r>
      <w:proofErr w:type="spellEnd"/>
      <w:r w:rsidRPr="00EB4D22">
        <w:rPr>
          <w:lang w:val="en-US"/>
        </w:rPr>
        <w:t xml:space="preserve"> (Business center "Ural")</w:t>
      </w:r>
    </w:p>
    <w:p w:rsidR="00356164" w:rsidRDefault="00356164" w:rsidP="00356164">
      <w:r>
        <w:t>100 Novaya str., Skolkovo village, Moscow Region,143025, Russia</w:t>
      </w:r>
    </w:p>
    <w:p w:rsidR="00356164" w:rsidRDefault="00356164" w:rsidP="00356164">
      <w:r>
        <w:t>+7 495 280 0287</w:t>
      </w:r>
    </w:p>
    <w:p w:rsidR="00356164" w:rsidRDefault="00C5507C" w:rsidP="00356164">
      <w:pPr>
        <w:rPr>
          <w:lang w:val="ru-RU"/>
        </w:rPr>
      </w:pPr>
      <w:hyperlink r:id="rId15" w:history="1">
        <w:r w:rsidRPr="00761A8F">
          <w:rPr>
            <w:rStyle w:val="af2"/>
          </w:rPr>
          <w:t>pavel.cheshev@tekes.fi</w:t>
        </w:r>
      </w:hyperlink>
    </w:p>
    <w:p w:rsidR="00634088" w:rsidRPr="005F06A4" w:rsidRDefault="00DC3EAC" w:rsidP="00634088">
      <w:r w:rsidRPr="005F06A4">
        <w:t xml:space="preserve"> </w:t>
      </w:r>
    </w:p>
    <w:p w:rsidR="00634088" w:rsidRPr="005F06A4" w:rsidRDefault="005E2CB8" w:rsidP="00634088">
      <w:r w:rsidRPr="005F06A4">
        <w:t xml:space="preserve">Skolkovo, </w:t>
      </w:r>
      <w:r w:rsidR="00634088" w:rsidRPr="005F06A4">
        <w:t>Russia</w:t>
      </w:r>
      <w:r w:rsidR="00DC3EAC" w:rsidRPr="005F06A4">
        <w:t>:</w:t>
      </w:r>
    </w:p>
    <w:p w:rsidR="00746A94" w:rsidRPr="005F06A4" w:rsidRDefault="003F79DE" w:rsidP="00746A94">
      <w:r w:rsidRPr="005F06A4">
        <w:t>Ms. Anna Bezlepkina</w:t>
      </w:r>
    </w:p>
    <w:p w:rsidR="00AF2D40" w:rsidRPr="005F06A4" w:rsidRDefault="00AF2D40" w:rsidP="00746A94">
      <w:r w:rsidRPr="005F06A4">
        <w:t>Krasnopresnenskaya nab. 12, Moscow 1</w:t>
      </w:r>
      <w:bookmarkStart w:id="0" w:name="_GoBack"/>
      <w:bookmarkEnd w:id="0"/>
      <w:r w:rsidRPr="005F06A4">
        <w:t>23610 Russia</w:t>
      </w:r>
    </w:p>
    <w:p w:rsidR="00AF2D40" w:rsidRPr="00AF2D40" w:rsidRDefault="00AF2D40" w:rsidP="00746A94">
      <w:pPr>
        <w:rPr>
          <w:lang w:val="en-US"/>
        </w:rPr>
      </w:pPr>
      <w:r w:rsidRPr="00AF2D40">
        <w:rPr>
          <w:lang w:val="en-US"/>
        </w:rPr>
        <w:t>+7 495 967 0148</w:t>
      </w:r>
    </w:p>
    <w:p w:rsidR="00AF2D40" w:rsidRDefault="00A82EFD" w:rsidP="00746A94">
      <w:pPr>
        <w:rPr>
          <w:color w:val="FF0000"/>
          <w:lang w:val="en-US"/>
        </w:rPr>
      </w:pPr>
      <w:hyperlink r:id="rId16" w:history="1">
        <w:r w:rsidR="00AF2D40" w:rsidRPr="008A48F3">
          <w:rPr>
            <w:rStyle w:val="af2"/>
            <w:lang w:val="en-US"/>
          </w:rPr>
          <w:t>abezlepkina@sk.ru</w:t>
        </w:r>
      </w:hyperlink>
    </w:p>
    <w:p w:rsidR="00AF2D40" w:rsidRPr="00AF2D40" w:rsidRDefault="00AF2D40" w:rsidP="00746A94">
      <w:pPr>
        <w:rPr>
          <w:color w:val="FF0000"/>
          <w:lang w:val="en-US"/>
        </w:rPr>
      </w:pPr>
    </w:p>
    <w:p w:rsidR="00E420D3" w:rsidRDefault="00E420D3">
      <w:pPr>
        <w:spacing w:after="200" w:line="276" w:lineRule="auto"/>
        <w:rPr>
          <w:color w:val="FF0000"/>
          <w:lang w:val="en-US"/>
        </w:rPr>
      </w:pPr>
      <w:r>
        <w:rPr>
          <w:color w:val="FF0000"/>
          <w:lang w:val="en-US"/>
        </w:rPr>
        <w:br w:type="page"/>
      </w:r>
    </w:p>
    <w:p w:rsidR="00E420D3" w:rsidRDefault="00E420D3" w:rsidP="00746A94">
      <w:pPr>
        <w:rPr>
          <w:color w:val="FF0000"/>
          <w:lang w:val="en-US"/>
        </w:rPr>
      </w:pPr>
    </w:p>
    <w:p w:rsidR="00634088" w:rsidRDefault="00634088" w:rsidP="00746A94">
      <w:pPr>
        <w:rPr>
          <w:sz w:val="36"/>
          <w:szCs w:val="40"/>
          <w:lang w:val="en-US"/>
        </w:rPr>
      </w:pPr>
      <w:r w:rsidRPr="00634088">
        <w:rPr>
          <w:sz w:val="36"/>
          <w:szCs w:val="40"/>
          <w:lang w:val="en-US"/>
        </w:rPr>
        <w:t xml:space="preserve">Appendix:  </w:t>
      </w:r>
      <w:r w:rsidR="00433C34">
        <w:rPr>
          <w:sz w:val="36"/>
          <w:szCs w:val="40"/>
          <w:lang w:val="en-US"/>
        </w:rPr>
        <w:t>I</w:t>
      </w:r>
      <w:r w:rsidRPr="00634088">
        <w:rPr>
          <w:sz w:val="36"/>
          <w:szCs w:val="40"/>
          <w:lang w:val="en-US"/>
        </w:rPr>
        <w:t xml:space="preserve">nformation about Skolkovo Foundation and </w:t>
      </w:r>
      <w:proofErr w:type="spellStart"/>
      <w:r w:rsidRPr="00634088">
        <w:rPr>
          <w:sz w:val="36"/>
          <w:szCs w:val="40"/>
          <w:lang w:val="en-US"/>
        </w:rPr>
        <w:t>Tekes</w:t>
      </w:r>
      <w:proofErr w:type="spellEnd"/>
      <w:r w:rsidRPr="00634088">
        <w:rPr>
          <w:sz w:val="36"/>
          <w:szCs w:val="40"/>
          <w:lang w:val="en-US"/>
        </w:rPr>
        <w:t xml:space="preserve"> cooperation </w:t>
      </w:r>
      <w:proofErr w:type="spellStart"/>
      <w:r w:rsidRPr="00634088">
        <w:rPr>
          <w:sz w:val="36"/>
          <w:szCs w:val="40"/>
          <w:lang w:val="en-US"/>
        </w:rPr>
        <w:t>Programme</w:t>
      </w:r>
      <w:proofErr w:type="spellEnd"/>
    </w:p>
    <w:p w:rsidR="00433C34" w:rsidRPr="00746A94" w:rsidRDefault="00433C34" w:rsidP="00746A94">
      <w:pPr>
        <w:rPr>
          <w:color w:val="FF0000"/>
          <w:lang w:val="en-US"/>
        </w:rPr>
      </w:pPr>
    </w:p>
    <w:p w:rsidR="00D47C30" w:rsidRPr="00433C34" w:rsidRDefault="00D47C30" w:rsidP="00C40C32">
      <w:pPr>
        <w:pStyle w:val="2"/>
        <w:numPr>
          <w:ilvl w:val="0"/>
          <w:numId w:val="30"/>
        </w:numPr>
        <w:rPr>
          <w:lang w:val="en-US"/>
        </w:rPr>
      </w:pPr>
      <w:r>
        <w:rPr>
          <w:lang w:val="en-US"/>
        </w:rPr>
        <w:t xml:space="preserve">Scope of the </w:t>
      </w:r>
      <w:proofErr w:type="spellStart"/>
      <w:r>
        <w:rPr>
          <w:lang w:val="en-US"/>
        </w:rPr>
        <w:t>Programme</w:t>
      </w:r>
      <w:proofErr w:type="spellEnd"/>
    </w:p>
    <w:p w:rsidR="00E46440" w:rsidRDefault="009944D4" w:rsidP="00AF2D40">
      <w:pPr>
        <w:pStyle w:val="a2"/>
        <w:jc w:val="both"/>
        <w:rPr>
          <w:lang w:val="en-US"/>
        </w:rPr>
      </w:pPr>
      <w:r w:rsidRPr="00634088">
        <w:rPr>
          <w:lang w:val="en-US"/>
        </w:rPr>
        <w:t xml:space="preserve">The </w:t>
      </w:r>
      <w:proofErr w:type="spellStart"/>
      <w:r w:rsidRPr="00634088">
        <w:rPr>
          <w:lang w:val="en-US"/>
        </w:rPr>
        <w:t>programme</w:t>
      </w:r>
      <w:proofErr w:type="spellEnd"/>
      <w:r w:rsidRPr="00634088">
        <w:rPr>
          <w:lang w:val="en-US"/>
        </w:rPr>
        <w:t xml:space="preserve"> aims at facilitating the efforts of </w:t>
      </w:r>
      <w:r w:rsidR="005262F0">
        <w:rPr>
          <w:lang w:val="en-US"/>
        </w:rPr>
        <w:t xml:space="preserve">Skolkovo and </w:t>
      </w:r>
      <w:proofErr w:type="spellStart"/>
      <w:r w:rsidR="005262F0">
        <w:rPr>
          <w:lang w:val="en-US"/>
        </w:rPr>
        <w:t>Tekes</w:t>
      </w:r>
      <w:proofErr w:type="spellEnd"/>
      <w:r w:rsidR="005315EC">
        <w:rPr>
          <w:lang w:val="en-US"/>
        </w:rPr>
        <w:t xml:space="preserve">, the </w:t>
      </w:r>
      <w:proofErr w:type="spellStart"/>
      <w:r w:rsidR="005315EC">
        <w:rPr>
          <w:lang w:val="en-US"/>
        </w:rPr>
        <w:t>Programme</w:t>
      </w:r>
      <w:proofErr w:type="spellEnd"/>
      <w:r w:rsidR="005315EC">
        <w:rPr>
          <w:lang w:val="en-US"/>
        </w:rPr>
        <w:t xml:space="preserve"> Parties,</w:t>
      </w:r>
      <w:r w:rsidRPr="00634088">
        <w:rPr>
          <w:lang w:val="en-US"/>
        </w:rPr>
        <w:t xml:space="preserve"> to support </w:t>
      </w:r>
      <w:r w:rsidR="00E46440">
        <w:rPr>
          <w:lang w:val="en-US"/>
        </w:rPr>
        <w:t>companies</w:t>
      </w:r>
      <w:r w:rsidRPr="00634088">
        <w:rPr>
          <w:lang w:val="en-US"/>
        </w:rPr>
        <w:t xml:space="preserve"> to improve their international competitiveness through international cooperation and technology transfer.</w:t>
      </w:r>
    </w:p>
    <w:p w:rsidR="009944D4" w:rsidRPr="00634088" w:rsidRDefault="009944D4" w:rsidP="00AF2D40">
      <w:pPr>
        <w:pStyle w:val="a2"/>
        <w:jc w:val="both"/>
        <w:rPr>
          <w:lang w:val="en-US"/>
        </w:rPr>
      </w:pPr>
      <w:r w:rsidRPr="00634088">
        <w:rPr>
          <w:lang w:val="en-US"/>
        </w:rPr>
        <w:t xml:space="preserve">The </w:t>
      </w:r>
      <w:proofErr w:type="spellStart"/>
      <w:r w:rsidRPr="00634088">
        <w:rPr>
          <w:lang w:val="en-US"/>
        </w:rPr>
        <w:t>programme</w:t>
      </w:r>
      <w:proofErr w:type="spellEnd"/>
      <w:r w:rsidRPr="00634088">
        <w:rPr>
          <w:lang w:val="en-US"/>
        </w:rPr>
        <w:t xml:space="preserve"> promotes co-operation in joint projects between enterprises. </w:t>
      </w:r>
      <w:r w:rsidR="00AF2D40">
        <w:rPr>
          <w:lang w:val="en-US"/>
        </w:rPr>
        <w:t>I</w:t>
      </w:r>
      <w:r w:rsidRPr="00634088">
        <w:rPr>
          <w:lang w:val="en-US"/>
        </w:rPr>
        <w:t xml:space="preserve">nitially identified </w:t>
      </w:r>
      <w:proofErr w:type="spellStart"/>
      <w:r w:rsidRPr="00634088">
        <w:rPr>
          <w:lang w:val="en-US"/>
        </w:rPr>
        <w:t>Tekes</w:t>
      </w:r>
      <w:proofErr w:type="spellEnd"/>
      <w:r w:rsidRPr="00634088">
        <w:rPr>
          <w:lang w:val="en-US"/>
        </w:rPr>
        <w:t xml:space="preserve"> </w:t>
      </w:r>
      <w:r w:rsidR="00AF2D40">
        <w:rPr>
          <w:lang w:val="en-US"/>
        </w:rPr>
        <w:t xml:space="preserve">industrial </w:t>
      </w:r>
      <w:r w:rsidRPr="00634088">
        <w:rPr>
          <w:lang w:val="en-US"/>
        </w:rPr>
        <w:t>interests are in Built Environment, Smart Cities, Bio and Medical Technologies and Cleantech. Skolkovo interests are in Information Technologies, Energy Efficient Technologies, Biomedical Technologies, Space Technologies and Telecommunications and Nuclear Technologies.</w:t>
      </w:r>
    </w:p>
    <w:p w:rsidR="009944D4" w:rsidRPr="00634088" w:rsidRDefault="009944D4" w:rsidP="009944D4">
      <w:pPr>
        <w:pStyle w:val="a2"/>
        <w:rPr>
          <w:lang w:val="en-US"/>
        </w:rPr>
      </w:pPr>
      <w:r>
        <w:rPr>
          <w:lang w:val="en-US"/>
        </w:rPr>
        <w:t>In addition to funding, t</w:t>
      </w:r>
      <w:r w:rsidRPr="00634088">
        <w:rPr>
          <w:lang w:val="en-US"/>
        </w:rPr>
        <w:t xml:space="preserve">he </w:t>
      </w:r>
      <w:proofErr w:type="spellStart"/>
      <w:r w:rsidRPr="00634088">
        <w:rPr>
          <w:lang w:val="en-US"/>
        </w:rPr>
        <w:t>program</w:t>
      </w:r>
      <w:r>
        <w:rPr>
          <w:lang w:val="en-US"/>
        </w:rPr>
        <w:t>me</w:t>
      </w:r>
      <w:proofErr w:type="spellEnd"/>
      <w:r w:rsidRPr="00634088">
        <w:rPr>
          <w:lang w:val="en-US"/>
        </w:rPr>
        <w:t xml:space="preserve"> includes joint efforts of Skolkovo and </w:t>
      </w:r>
      <w:proofErr w:type="spellStart"/>
      <w:r w:rsidRPr="00634088">
        <w:rPr>
          <w:lang w:val="en-US"/>
        </w:rPr>
        <w:t>Tekes</w:t>
      </w:r>
      <w:proofErr w:type="spellEnd"/>
      <w:r w:rsidRPr="00634088">
        <w:rPr>
          <w:lang w:val="en-US"/>
        </w:rPr>
        <w:t xml:space="preserve"> on the following:</w:t>
      </w:r>
    </w:p>
    <w:p w:rsidR="009944D4" w:rsidRPr="00634088" w:rsidRDefault="009944D4" w:rsidP="009944D4">
      <w:pPr>
        <w:pStyle w:val="a0"/>
        <w:numPr>
          <w:ilvl w:val="0"/>
          <w:numId w:val="19"/>
        </w:numPr>
        <w:rPr>
          <w:lang w:val="en-US"/>
        </w:rPr>
      </w:pPr>
      <w:r w:rsidRPr="00634088">
        <w:rPr>
          <w:lang w:val="en-US"/>
        </w:rPr>
        <w:t>Market outreach for startups – through providing early-stage companies with opportunities in market outreach through joint industry engagement processes utilizing networking opportunities of both Partners</w:t>
      </w:r>
    </w:p>
    <w:p w:rsidR="009944D4" w:rsidRDefault="009944D4" w:rsidP="009944D4">
      <w:pPr>
        <w:pStyle w:val="a0"/>
        <w:numPr>
          <w:ilvl w:val="0"/>
          <w:numId w:val="19"/>
        </w:numPr>
        <w:rPr>
          <w:lang w:val="en-US"/>
        </w:rPr>
      </w:pPr>
      <w:r w:rsidRPr="00634088">
        <w:rPr>
          <w:lang w:val="en-US"/>
        </w:rPr>
        <w:t xml:space="preserve">Working on mechanisms to provide for fund-raising by joint collaboration projects between Skolkovo and </w:t>
      </w:r>
      <w:proofErr w:type="spellStart"/>
      <w:r w:rsidRPr="00634088">
        <w:rPr>
          <w:lang w:val="en-US"/>
        </w:rPr>
        <w:t>Tekes</w:t>
      </w:r>
      <w:proofErr w:type="spellEnd"/>
      <w:r w:rsidRPr="00634088">
        <w:rPr>
          <w:lang w:val="en-US"/>
        </w:rPr>
        <w:t xml:space="preserve"> </w:t>
      </w:r>
      <w:r w:rsidRPr="005F06A4">
        <w:rPr>
          <w:lang w:val="en-US"/>
        </w:rPr>
        <w:t>SME</w:t>
      </w:r>
      <w:r w:rsidRPr="00634088">
        <w:rPr>
          <w:lang w:val="en-US"/>
        </w:rPr>
        <w:t xml:space="preserve"> </w:t>
      </w:r>
      <w:r w:rsidR="005F06A4">
        <w:rPr>
          <w:lang w:val="en-US"/>
        </w:rPr>
        <w:t>companies</w:t>
      </w:r>
      <w:r w:rsidRPr="00634088">
        <w:rPr>
          <w:lang w:val="en-US"/>
        </w:rPr>
        <w:t xml:space="preserve"> – both through granting support mechanism (where applicable and complies with requirements of both Partners) and providing access to partner Venture Capital firms and other financial institutions.</w:t>
      </w:r>
    </w:p>
    <w:p w:rsidR="009944D4" w:rsidRPr="00D47C30" w:rsidRDefault="009944D4" w:rsidP="009944D4">
      <w:pPr>
        <w:pStyle w:val="a0"/>
        <w:numPr>
          <w:ilvl w:val="0"/>
          <w:numId w:val="19"/>
        </w:numPr>
        <w:rPr>
          <w:lang w:val="en-US"/>
        </w:rPr>
      </w:pPr>
      <w:r w:rsidRPr="00D47C30">
        <w:rPr>
          <w:lang w:val="en-US"/>
        </w:rPr>
        <w:t xml:space="preserve">In Finland the aforementioned activities are mainly executed by various partners in </w:t>
      </w:r>
      <w:proofErr w:type="spellStart"/>
      <w:r w:rsidRPr="00D47C30">
        <w:rPr>
          <w:lang w:val="en-US"/>
        </w:rPr>
        <w:t>Tekes</w:t>
      </w:r>
      <w:proofErr w:type="spellEnd"/>
      <w:r w:rsidRPr="00D47C30">
        <w:rPr>
          <w:lang w:val="en-US"/>
        </w:rPr>
        <w:t xml:space="preserve">’ partner network. The role of </w:t>
      </w:r>
      <w:proofErr w:type="spellStart"/>
      <w:r w:rsidRPr="00D47C30">
        <w:rPr>
          <w:lang w:val="en-US"/>
        </w:rPr>
        <w:t>Tekes</w:t>
      </w:r>
      <w:proofErr w:type="spellEnd"/>
      <w:r w:rsidRPr="00D47C30">
        <w:rPr>
          <w:lang w:val="en-US"/>
        </w:rPr>
        <w:t xml:space="preserve"> is to inform and promote the cooperation </w:t>
      </w:r>
      <w:proofErr w:type="spellStart"/>
      <w:r w:rsidRPr="00D47C30">
        <w:rPr>
          <w:lang w:val="en-US"/>
        </w:rPr>
        <w:t>programme</w:t>
      </w:r>
      <w:proofErr w:type="spellEnd"/>
      <w:r w:rsidRPr="00D47C30">
        <w:rPr>
          <w:lang w:val="en-US"/>
        </w:rPr>
        <w:t xml:space="preserve"> to the partners.       </w:t>
      </w:r>
    </w:p>
    <w:p w:rsidR="00E420D3" w:rsidRPr="00433C34" w:rsidRDefault="00E420D3" w:rsidP="00C40C32">
      <w:pPr>
        <w:pStyle w:val="2"/>
        <w:numPr>
          <w:ilvl w:val="0"/>
          <w:numId w:val="30"/>
        </w:numPr>
        <w:rPr>
          <w:lang w:val="en-US"/>
        </w:rPr>
      </w:pPr>
      <w:r w:rsidRPr="00433C34">
        <w:rPr>
          <w:lang w:val="en-US"/>
        </w:rPr>
        <w:t>Financing</w:t>
      </w:r>
    </w:p>
    <w:p w:rsidR="00E420D3" w:rsidRPr="00634088" w:rsidRDefault="00E420D3" w:rsidP="00AF2D40">
      <w:pPr>
        <w:jc w:val="both"/>
        <w:rPr>
          <w:lang w:val="en-US"/>
        </w:rPr>
      </w:pPr>
      <w:r w:rsidRPr="00634088">
        <w:rPr>
          <w:lang w:val="en-US"/>
        </w:rPr>
        <w:t>Eligible project participants from Finland and Russia will finance their costs from the</w:t>
      </w:r>
      <w:r w:rsidR="00AF2D40">
        <w:rPr>
          <w:lang w:val="en-US"/>
        </w:rPr>
        <w:t xml:space="preserve"> </w:t>
      </w:r>
      <w:r w:rsidRPr="00634088">
        <w:rPr>
          <w:lang w:val="en-US"/>
        </w:rPr>
        <w:t>national funding schemes and complementarily from their own resources.</w:t>
      </w:r>
    </w:p>
    <w:p w:rsidR="00E420D3" w:rsidRPr="00634088" w:rsidRDefault="00E420D3" w:rsidP="00E420D3">
      <w:pPr>
        <w:rPr>
          <w:lang w:val="en-US"/>
        </w:rPr>
      </w:pPr>
    </w:p>
    <w:p w:rsidR="00E420D3" w:rsidRPr="00433C34" w:rsidRDefault="00E420D3" w:rsidP="00C40C32">
      <w:pPr>
        <w:pStyle w:val="2"/>
        <w:numPr>
          <w:ilvl w:val="0"/>
          <w:numId w:val="30"/>
        </w:numPr>
        <w:rPr>
          <w:sz w:val="28"/>
          <w:szCs w:val="28"/>
          <w:lang w:val="en-US"/>
        </w:rPr>
      </w:pPr>
      <w:r w:rsidRPr="00433C34">
        <w:rPr>
          <w:lang w:val="en-US"/>
        </w:rPr>
        <w:t>Requirements</w:t>
      </w:r>
    </w:p>
    <w:p w:rsidR="00E420D3" w:rsidRDefault="00E420D3" w:rsidP="00E420D3">
      <w:r w:rsidRPr="00634088">
        <w:rPr>
          <w:lang w:val="en-US"/>
        </w:rPr>
        <w:t>Project results will have to contribute to the development of commercial products,</w:t>
      </w:r>
      <w:r w:rsidR="00AF2D40">
        <w:rPr>
          <w:lang w:val="en-US"/>
        </w:rPr>
        <w:t xml:space="preserve"> </w:t>
      </w:r>
      <w:r w:rsidRPr="00634088">
        <w:rPr>
          <w:lang w:val="en-US"/>
        </w:rPr>
        <w:t>processes and / or technical services. The project proposals have to comply with the</w:t>
      </w:r>
      <w:r w:rsidR="00AF2D40">
        <w:rPr>
          <w:lang w:val="en-US"/>
        </w:rPr>
        <w:t xml:space="preserve"> </w:t>
      </w:r>
      <w:r>
        <w:t>following guidelines:</w:t>
      </w:r>
    </w:p>
    <w:p w:rsidR="00E420D3" w:rsidRPr="00634088" w:rsidRDefault="00E420D3" w:rsidP="00AF2D40">
      <w:pPr>
        <w:pStyle w:val="a0"/>
        <w:numPr>
          <w:ilvl w:val="0"/>
          <w:numId w:val="19"/>
        </w:numPr>
        <w:ind w:hanging="425"/>
        <w:rPr>
          <w:lang w:val="en-US"/>
        </w:rPr>
      </w:pPr>
      <w:r w:rsidRPr="00634088">
        <w:rPr>
          <w:lang w:val="en-US"/>
        </w:rPr>
        <w:t>The partners in the collaborative project are one Russian company having received status of Skolkovo resident and one Finnish company. Other parties can be used as subcontractors to provide needed services, including but not limiting to University research, design or others.</w:t>
      </w:r>
    </w:p>
    <w:p w:rsidR="00E420D3" w:rsidRPr="00634088" w:rsidRDefault="00E420D3" w:rsidP="00AF2D40">
      <w:pPr>
        <w:pStyle w:val="a0"/>
        <w:numPr>
          <w:ilvl w:val="0"/>
          <w:numId w:val="19"/>
        </w:numPr>
        <w:ind w:hanging="425"/>
        <w:rPr>
          <w:lang w:val="en-US"/>
        </w:rPr>
      </w:pPr>
      <w:r w:rsidRPr="00634088">
        <w:rPr>
          <w:lang w:val="en-US"/>
        </w:rPr>
        <w:t>Companies and/or research organi</w:t>
      </w:r>
      <w:r>
        <w:rPr>
          <w:lang w:val="en-US"/>
        </w:rPr>
        <w:t>z</w:t>
      </w:r>
      <w:r w:rsidRPr="00634088">
        <w:rPr>
          <w:lang w:val="en-US"/>
        </w:rPr>
        <w:t>ations from other countries may also participate.</w:t>
      </w:r>
      <w:r>
        <w:rPr>
          <w:lang w:val="en-US"/>
        </w:rPr>
        <w:t xml:space="preserve"> </w:t>
      </w:r>
      <w:r w:rsidRPr="00634088">
        <w:rPr>
          <w:lang w:val="en-US"/>
        </w:rPr>
        <w:t xml:space="preserve">These partners’ participation is not funded in by Skolkovo Foundation or </w:t>
      </w:r>
      <w:proofErr w:type="spellStart"/>
      <w:r w:rsidRPr="00634088">
        <w:rPr>
          <w:lang w:val="en-US"/>
        </w:rPr>
        <w:t>Tekes</w:t>
      </w:r>
      <w:proofErr w:type="spellEnd"/>
      <w:r w:rsidRPr="00634088">
        <w:rPr>
          <w:lang w:val="en-US"/>
        </w:rPr>
        <w:t>.</w:t>
      </w:r>
    </w:p>
    <w:p w:rsidR="00C40C32" w:rsidRPr="00634088" w:rsidRDefault="00E420D3" w:rsidP="00AF2D40">
      <w:pPr>
        <w:pStyle w:val="a0"/>
        <w:numPr>
          <w:ilvl w:val="0"/>
          <w:numId w:val="19"/>
        </w:numPr>
        <w:ind w:hanging="425"/>
        <w:rPr>
          <w:lang w:val="en-US"/>
        </w:rPr>
      </w:pPr>
      <w:r w:rsidRPr="00634088">
        <w:rPr>
          <w:lang w:val="en-US"/>
        </w:rPr>
        <w:t xml:space="preserve">The project should have an obvious advantage and added value resulting from the cooperation between the participants from the two countries (e.g. increased knowledge base, commercial leads, access to R&amp;D infrastructure, new fields of application, etc.). </w:t>
      </w:r>
    </w:p>
    <w:p w:rsidR="00C40C32" w:rsidRPr="00C40C32" w:rsidRDefault="00E420D3" w:rsidP="00C40C32">
      <w:pPr>
        <w:pStyle w:val="a0"/>
        <w:numPr>
          <w:ilvl w:val="0"/>
          <w:numId w:val="19"/>
        </w:numPr>
        <w:ind w:hanging="425"/>
        <w:rPr>
          <w:lang w:val="en-US"/>
        </w:rPr>
      </w:pPr>
      <w:r>
        <w:t xml:space="preserve">In Finland </w:t>
      </w:r>
      <w:r w:rsidR="00C40C32">
        <w:t xml:space="preserve">- </w:t>
      </w:r>
      <w:r w:rsidRPr="00C40C32">
        <w:rPr>
          <w:lang w:val="en-US"/>
        </w:rPr>
        <w:t xml:space="preserve">the consolidated staff number of eligible enterprises must be less than 250 persons and with annual turnover not exceeding 50 million euro, and/or an annual balance sheet total not exceeding 43 million euro. </w:t>
      </w:r>
    </w:p>
    <w:p w:rsidR="00E420D3" w:rsidRPr="00C40C32" w:rsidRDefault="00E420D3" w:rsidP="00E420D3">
      <w:pPr>
        <w:pStyle w:val="a0"/>
        <w:numPr>
          <w:ilvl w:val="0"/>
          <w:numId w:val="19"/>
        </w:numPr>
        <w:rPr>
          <w:lang w:val="en-US"/>
        </w:rPr>
      </w:pPr>
      <w:r>
        <w:t>In Russia</w:t>
      </w:r>
      <w:r w:rsidR="00C40C32">
        <w:t xml:space="preserve"> - </w:t>
      </w:r>
      <w:r w:rsidRPr="00C40C32">
        <w:rPr>
          <w:lang w:val="en-US"/>
        </w:rPr>
        <w:t>the requirements are stated in the following documents:</w:t>
      </w:r>
    </w:p>
    <w:p w:rsidR="00E420D3" w:rsidRPr="00634088" w:rsidRDefault="00E420D3" w:rsidP="00AF2D40">
      <w:pPr>
        <w:pStyle w:val="a0"/>
        <w:numPr>
          <w:ilvl w:val="0"/>
          <w:numId w:val="26"/>
        </w:numPr>
        <w:rPr>
          <w:lang w:val="en-US"/>
        </w:rPr>
      </w:pPr>
      <w:r w:rsidRPr="00634088">
        <w:rPr>
          <w:lang w:val="en-US"/>
        </w:rPr>
        <w:t>The position on conferring the status of project participant</w:t>
      </w:r>
    </w:p>
    <w:p w:rsidR="00E420D3" w:rsidRDefault="00E420D3" w:rsidP="00AF2D40">
      <w:pPr>
        <w:pStyle w:val="a0"/>
        <w:numPr>
          <w:ilvl w:val="0"/>
          <w:numId w:val="26"/>
        </w:numPr>
      </w:pPr>
      <w:r>
        <w:lastRenderedPageBreak/>
        <w:t>The granting policy</w:t>
      </w:r>
    </w:p>
    <w:p w:rsidR="00E420D3" w:rsidRPr="00634088" w:rsidRDefault="00E420D3" w:rsidP="00AF2D40">
      <w:pPr>
        <w:pStyle w:val="a0"/>
        <w:numPr>
          <w:ilvl w:val="0"/>
          <w:numId w:val="0"/>
        </w:numPr>
        <w:ind w:left="1701" w:firstLine="1094"/>
        <w:rPr>
          <w:color w:val="004B8D" w:themeColor="text1"/>
          <w:u w:val="single"/>
          <w:lang w:val="en-US"/>
        </w:rPr>
      </w:pPr>
      <w:r w:rsidRPr="00634088">
        <w:rPr>
          <w:lang w:val="en-US"/>
        </w:rPr>
        <w:t xml:space="preserve">Both documents may be found at </w:t>
      </w:r>
      <w:r w:rsidR="00AF2D40">
        <w:rPr>
          <w:lang w:val="en-US"/>
        </w:rPr>
        <w:t xml:space="preserve"> </w:t>
      </w:r>
      <w:hyperlink r:id="rId17" w:history="1">
        <w:r w:rsidRPr="00634088">
          <w:rPr>
            <w:rStyle w:val="af2"/>
            <w:lang w:val="en-US"/>
          </w:rPr>
          <w:t>http://community.sk.ru/foundation/innovator/</w:t>
        </w:r>
      </w:hyperlink>
    </w:p>
    <w:p w:rsidR="00E420D3" w:rsidRPr="00634088" w:rsidRDefault="00E420D3" w:rsidP="00E420D3">
      <w:pPr>
        <w:pStyle w:val="a0"/>
        <w:numPr>
          <w:ilvl w:val="0"/>
          <w:numId w:val="20"/>
        </w:numPr>
        <w:rPr>
          <w:lang w:val="en-US"/>
        </w:rPr>
      </w:pPr>
      <w:r w:rsidRPr="00634088">
        <w:rPr>
          <w:lang w:val="en-US"/>
        </w:rPr>
        <w:t>In general terms, the</w:t>
      </w:r>
      <w:r w:rsidR="00C40C32">
        <w:rPr>
          <w:lang w:val="en-US"/>
        </w:rPr>
        <w:t xml:space="preserve"> Sk</w:t>
      </w:r>
      <w:r w:rsidR="00CB5A36">
        <w:rPr>
          <w:lang w:val="en-US"/>
        </w:rPr>
        <w:t>olkovo</w:t>
      </w:r>
      <w:r w:rsidRPr="00634088">
        <w:rPr>
          <w:lang w:val="en-US"/>
        </w:rPr>
        <w:t xml:space="preserve"> startup has to be developing a potentially </w:t>
      </w:r>
      <w:proofErr w:type="spellStart"/>
      <w:r w:rsidRPr="00634088">
        <w:rPr>
          <w:lang w:val="en-US"/>
        </w:rPr>
        <w:t>gamechanging</w:t>
      </w:r>
      <w:proofErr w:type="spellEnd"/>
      <w:r w:rsidRPr="00634088">
        <w:rPr>
          <w:lang w:val="en-US"/>
        </w:rPr>
        <w:t xml:space="preserve"> technology for the global markets in the respective areas of Energy Efficiency, IT, </w:t>
      </w:r>
      <w:proofErr w:type="spellStart"/>
      <w:r w:rsidRPr="00634088">
        <w:rPr>
          <w:lang w:val="en-US"/>
        </w:rPr>
        <w:t>BioTech</w:t>
      </w:r>
      <w:proofErr w:type="spellEnd"/>
      <w:r w:rsidRPr="00634088">
        <w:rPr>
          <w:lang w:val="en-US"/>
        </w:rPr>
        <w:t xml:space="preserve">, Nuclear and Space. The startups will be assessed on the merit of technology, team, </w:t>
      </w:r>
      <w:proofErr w:type="gramStart"/>
      <w:r w:rsidRPr="00634088">
        <w:rPr>
          <w:lang w:val="en-US"/>
        </w:rPr>
        <w:t>market</w:t>
      </w:r>
      <w:proofErr w:type="gramEnd"/>
      <w:r w:rsidRPr="00634088">
        <w:rPr>
          <w:lang w:val="en-US"/>
        </w:rPr>
        <w:t xml:space="preserve"> potential. The company’s annual turnover will not be exceeding RUB 1 billion and its net profit will not be exceeding RUB 300 million.</w:t>
      </w:r>
    </w:p>
    <w:p w:rsidR="00E420D3" w:rsidRPr="00634088" w:rsidRDefault="00E420D3" w:rsidP="00E420D3">
      <w:pPr>
        <w:rPr>
          <w:lang w:val="en-US"/>
        </w:rPr>
      </w:pPr>
      <w:r w:rsidRPr="00634088">
        <w:rPr>
          <w:lang w:val="en-US"/>
        </w:rPr>
        <w:t>Any partner whose cooperative R&amp;D project is consistent with the aforesaid criteria can</w:t>
      </w:r>
      <w:r w:rsidR="00AF2D40">
        <w:rPr>
          <w:lang w:val="en-US"/>
        </w:rPr>
        <w:t xml:space="preserve"> </w:t>
      </w:r>
      <w:r w:rsidRPr="00634088">
        <w:rPr>
          <w:lang w:val="en-US"/>
        </w:rPr>
        <w:t>apply to the present announcement in accordance with the national Laws, Rules,</w:t>
      </w:r>
      <w:r w:rsidR="00AF2D40">
        <w:rPr>
          <w:lang w:val="en-US"/>
        </w:rPr>
        <w:t xml:space="preserve"> </w:t>
      </w:r>
      <w:r w:rsidRPr="00634088">
        <w:rPr>
          <w:lang w:val="en-US"/>
        </w:rPr>
        <w:t>Regulations and Procedures in effect.</w:t>
      </w:r>
    </w:p>
    <w:p w:rsidR="009944D4" w:rsidRDefault="009944D4" w:rsidP="00634088">
      <w:pPr>
        <w:pStyle w:val="a2"/>
        <w:rPr>
          <w:lang w:val="en-US"/>
        </w:rPr>
      </w:pPr>
    </w:p>
    <w:p w:rsidR="00433C34" w:rsidRDefault="00433C34" w:rsidP="00634088">
      <w:pPr>
        <w:pStyle w:val="a2"/>
        <w:rPr>
          <w:lang w:val="en-US"/>
        </w:rPr>
      </w:pPr>
      <w:r>
        <w:rPr>
          <w:lang w:val="en-US"/>
        </w:rPr>
        <w:t xml:space="preserve">The </w:t>
      </w:r>
      <w:proofErr w:type="spellStart"/>
      <w:r w:rsidRPr="00433C34">
        <w:rPr>
          <w:lang w:val="en-US"/>
        </w:rPr>
        <w:t>Programme</w:t>
      </w:r>
      <w:proofErr w:type="spellEnd"/>
      <w:r w:rsidRPr="00433C34">
        <w:rPr>
          <w:lang w:val="en-US"/>
        </w:rPr>
        <w:t xml:space="preserve"> and </w:t>
      </w:r>
      <w:r w:rsidR="00D47C30">
        <w:rPr>
          <w:lang w:val="en-US"/>
        </w:rPr>
        <w:t>the first</w:t>
      </w:r>
      <w:r w:rsidRPr="00433C34">
        <w:rPr>
          <w:lang w:val="en-US"/>
        </w:rPr>
        <w:t xml:space="preserve"> Call for Proposals for Finnish-Russian joint SME RDI-projects </w:t>
      </w:r>
      <w:r w:rsidRPr="00634088">
        <w:rPr>
          <w:lang w:val="en-US"/>
        </w:rPr>
        <w:t xml:space="preserve">call is </w:t>
      </w:r>
      <w:r w:rsidRPr="00BF5714">
        <w:rPr>
          <w:lang w:val="en-US"/>
        </w:rPr>
        <w:t>announced</w:t>
      </w:r>
      <w:r w:rsidR="00BF5714" w:rsidRPr="00BF5714">
        <w:rPr>
          <w:lang w:val="en-US"/>
        </w:rPr>
        <w:t xml:space="preserve"> on</w:t>
      </w:r>
      <w:r w:rsidRPr="00BF5714">
        <w:rPr>
          <w:lang w:val="en-US"/>
        </w:rPr>
        <w:t xml:space="preserve"> </w:t>
      </w:r>
      <w:r w:rsidR="00BD30BF" w:rsidRPr="00BF5714">
        <w:rPr>
          <w:lang w:val="en-US"/>
        </w:rPr>
        <w:t>31</w:t>
      </w:r>
      <w:r w:rsidR="00BF5714" w:rsidRPr="00BF5714">
        <w:rPr>
          <w:lang w:val="en-US"/>
        </w:rPr>
        <w:t xml:space="preserve"> October </w:t>
      </w:r>
      <w:r w:rsidR="00BD30BF" w:rsidRPr="00BF5714">
        <w:rPr>
          <w:lang w:val="en-US"/>
        </w:rPr>
        <w:t>2013</w:t>
      </w:r>
      <w:r w:rsidRPr="00BF5714">
        <w:rPr>
          <w:lang w:val="en-US"/>
        </w:rPr>
        <w:t xml:space="preserve"> within the framework of </w:t>
      </w:r>
      <w:r w:rsidR="00A9617C" w:rsidRPr="00BF5714">
        <w:rPr>
          <w:lang w:val="en-US"/>
        </w:rPr>
        <w:t>Cooperation Agreement</w:t>
      </w:r>
      <w:r w:rsidRPr="00BF5714">
        <w:rPr>
          <w:lang w:val="en-US"/>
        </w:rPr>
        <w:t xml:space="preserve"> signed between </w:t>
      </w:r>
      <w:r w:rsidR="00634088" w:rsidRPr="00634088">
        <w:rPr>
          <w:b/>
          <w:lang w:val="en-US"/>
        </w:rPr>
        <w:t>Skolkovo Foundation</w:t>
      </w:r>
      <w:r w:rsidR="00634088" w:rsidRPr="00634088">
        <w:rPr>
          <w:lang w:val="en-US"/>
        </w:rPr>
        <w:t xml:space="preserve"> and </w:t>
      </w:r>
      <w:proofErr w:type="spellStart"/>
      <w:r w:rsidR="00634088" w:rsidRPr="00634088">
        <w:rPr>
          <w:b/>
          <w:lang w:val="en-US"/>
        </w:rPr>
        <w:t>Tekes</w:t>
      </w:r>
      <w:proofErr w:type="spellEnd"/>
      <w:r>
        <w:rPr>
          <w:lang w:val="en-US"/>
        </w:rPr>
        <w:t>.</w:t>
      </w:r>
      <w:r w:rsidR="00634088" w:rsidRPr="00634088">
        <w:rPr>
          <w:lang w:val="en-US"/>
        </w:rPr>
        <w:t xml:space="preserve"> </w:t>
      </w:r>
    </w:p>
    <w:p w:rsidR="00634088" w:rsidRPr="00634088" w:rsidRDefault="00634088" w:rsidP="00634088">
      <w:pPr>
        <w:pStyle w:val="a2"/>
        <w:rPr>
          <w:lang w:val="en-US"/>
        </w:rPr>
      </w:pPr>
      <w:r w:rsidRPr="00634088">
        <w:rPr>
          <w:lang w:val="en-US"/>
        </w:rPr>
        <w:t xml:space="preserve">Innovative cooperation projects will be funded by </w:t>
      </w:r>
      <w:proofErr w:type="spellStart"/>
      <w:r w:rsidRPr="00634088">
        <w:rPr>
          <w:lang w:val="en-US"/>
        </w:rPr>
        <w:t>Tekes</w:t>
      </w:r>
      <w:proofErr w:type="spellEnd"/>
      <w:r w:rsidRPr="00634088">
        <w:rPr>
          <w:lang w:val="en-US"/>
        </w:rPr>
        <w:t xml:space="preserve"> and Skolkovo, in accordance with the rules and procedures respectively. Skolkovo and </w:t>
      </w:r>
      <w:proofErr w:type="spellStart"/>
      <w:r w:rsidRPr="00634088">
        <w:rPr>
          <w:lang w:val="en-US"/>
        </w:rPr>
        <w:t>Tekes</w:t>
      </w:r>
      <w:proofErr w:type="spellEnd"/>
      <w:r w:rsidRPr="00634088">
        <w:rPr>
          <w:lang w:val="en-US"/>
        </w:rPr>
        <w:t xml:space="preserve"> will work together on developing collaboration frameworks for startups including but not limited to participation in joint events:</w:t>
      </w:r>
    </w:p>
    <w:p w:rsidR="00AE7417" w:rsidRDefault="00634088" w:rsidP="00AF2D40">
      <w:pPr>
        <w:pStyle w:val="a0"/>
        <w:ind w:left="1701" w:hanging="425"/>
      </w:pPr>
      <w:r>
        <w:t>StartUp Village;</w:t>
      </w:r>
    </w:p>
    <w:p w:rsidR="00634088" w:rsidRDefault="00634088" w:rsidP="00AF2D40">
      <w:pPr>
        <w:pStyle w:val="a0"/>
        <w:ind w:left="1701" w:hanging="425"/>
      </w:pPr>
      <w:r>
        <w:t>Slush Conference;</w:t>
      </w:r>
    </w:p>
    <w:p w:rsidR="00634088" w:rsidRDefault="00634088" w:rsidP="00AF2D40">
      <w:pPr>
        <w:pStyle w:val="a0"/>
        <w:ind w:left="1701" w:hanging="425"/>
      </w:pPr>
      <w:r>
        <w:t>Venture Fair</w:t>
      </w:r>
    </w:p>
    <w:p w:rsidR="00C40C32" w:rsidRPr="00B905A1" w:rsidRDefault="00C40C32" w:rsidP="00C40C32">
      <w:pPr>
        <w:pStyle w:val="a2"/>
        <w:numPr>
          <w:ilvl w:val="0"/>
          <w:numId w:val="30"/>
        </w:numPr>
        <w:rPr>
          <w:b/>
          <w:lang w:val="en-US"/>
        </w:rPr>
      </w:pPr>
      <w:r w:rsidRPr="00B905A1">
        <w:rPr>
          <w:b/>
          <w:lang w:val="en-US"/>
        </w:rPr>
        <w:t>Typical financing schemes</w:t>
      </w:r>
    </w:p>
    <w:p w:rsidR="00AE7417" w:rsidRPr="00B905A1" w:rsidRDefault="00AE7417" w:rsidP="00C40C32">
      <w:pPr>
        <w:pStyle w:val="1"/>
        <w:ind w:left="720"/>
        <w:rPr>
          <w:i/>
          <w:lang w:val="en-US"/>
        </w:rPr>
      </w:pPr>
      <w:r w:rsidRPr="00B905A1">
        <w:rPr>
          <w:i/>
          <w:lang w:val="en-US"/>
        </w:rPr>
        <w:t xml:space="preserve">Typical financing amount from </w:t>
      </w:r>
      <w:proofErr w:type="spellStart"/>
      <w:r w:rsidRPr="00B905A1">
        <w:rPr>
          <w:i/>
          <w:lang w:val="en-US"/>
        </w:rPr>
        <w:t>Tekes</w:t>
      </w:r>
      <w:proofErr w:type="spellEnd"/>
    </w:p>
    <w:p w:rsidR="00AE7417" w:rsidRPr="00634088" w:rsidRDefault="00AE7417" w:rsidP="00AE7417">
      <w:pPr>
        <w:pStyle w:val="a2"/>
        <w:spacing w:after="0"/>
        <w:rPr>
          <w:lang w:val="en-US"/>
        </w:rPr>
      </w:pPr>
      <w:r w:rsidRPr="00634088">
        <w:rPr>
          <w:lang w:val="en-US"/>
        </w:rPr>
        <w:t>R&amp;D projects, Startups and SMEs</w:t>
      </w:r>
    </w:p>
    <w:p w:rsidR="00AE7417" w:rsidRDefault="00AE7417" w:rsidP="00AE7417">
      <w:pPr>
        <w:pStyle w:val="a2"/>
        <w:numPr>
          <w:ilvl w:val="0"/>
          <w:numId w:val="22"/>
        </w:numPr>
        <w:spacing w:after="0"/>
      </w:pPr>
      <w:r>
        <w:t xml:space="preserve">grant 50% of project budget,  </w:t>
      </w:r>
    </w:p>
    <w:p w:rsidR="00AE7417" w:rsidRPr="00634088" w:rsidRDefault="00AE7417" w:rsidP="00AE7417">
      <w:pPr>
        <w:pStyle w:val="a2"/>
        <w:numPr>
          <w:ilvl w:val="2"/>
          <w:numId w:val="22"/>
        </w:numPr>
        <w:spacing w:after="0"/>
        <w:rPr>
          <w:lang w:val="en-US"/>
        </w:rPr>
      </w:pPr>
      <w:r w:rsidRPr="00634088">
        <w:rPr>
          <w:lang w:val="en-US"/>
        </w:rPr>
        <w:t xml:space="preserve">maximum project budget 200.000 euros if de </w:t>
      </w:r>
      <w:proofErr w:type="spellStart"/>
      <w:r w:rsidRPr="00634088">
        <w:rPr>
          <w:lang w:val="en-US"/>
        </w:rPr>
        <w:t>minimis</w:t>
      </w:r>
      <w:proofErr w:type="spellEnd"/>
      <w:r w:rsidRPr="00634088">
        <w:rPr>
          <w:lang w:val="en-US"/>
        </w:rPr>
        <w:t xml:space="preserve"> grant, or</w:t>
      </w:r>
    </w:p>
    <w:p w:rsidR="00AE7417" w:rsidRPr="00634088" w:rsidRDefault="00AE7417" w:rsidP="00AE7417">
      <w:pPr>
        <w:pStyle w:val="a2"/>
        <w:numPr>
          <w:ilvl w:val="2"/>
          <w:numId w:val="22"/>
        </w:numPr>
        <w:spacing w:after="0"/>
        <w:rPr>
          <w:lang w:val="en-US"/>
        </w:rPr>
      </w:pPr>
      <w:r w:rsidRPr="00634088">
        <w:rPr>
          <w:lang w:val="en-US"/>
        </w:rPr>
        <w:t>higher budgets possible for demanding development projects with minimum of 60% research included</w:t>
      </w:r>
    </w:p>
    <w:p w:rsidR="00AE7417" w:rsidRPr="00634088" w:rsidRDefault="00AE7417" w:rsidP="00AE7417">
      <w:pPr>
        <w:pStyle w:val="a2"/>
        <w:numPr>
          <w:ilvl w:val="0"/>
          <w:numId w:val="22"/>
        </w:numPr>
        <w:spacing w:after="0"/>
        <w:rPr>
          <w:lang w:val="en-US"/>
        </w:rPr>
      </w:pPr>
      <w:r w:rsidRPr="00634088">
        <w:rPr>
          <w:lang w:val="en-US"/>
        </w:rPr>
        <w:t>loan 50% of project budget, project budget minimum 100.000 euros</w:t>
      </w:r>
    </w:p>
    <w:p w:rsidR="00AE7417" w:rsidRPr="00634088" w:rsidRDefault="00AE7417" w:rsidP="00AE7417">
      <w:pPr>
        <w:pStyle w:val="a2"/>
        <w:numPr>
          <w:ilvl w:val="0"/>
          <w:numId w:val="22"/>
        </w:numPr>
        <w:rPr>
          <w:lang w:val="en-US"/>
        </w:rPr>
      </w:pPr>
      <w:r w:rsidRPr="00634088">
        <w:rPr>
          <w:lang w:val="en-US"/>
        </w:rPr>
        <w:t>loan 70% of project budget, project budget minimum 100.000 euros</w:t>
      </w:r>
    </w:p>
    <w:p w:rsidR="00AE7417" w:rsidRPr="00634088" w:rsidRDefault="00AE7417" w:rsidP="00AE7417">
      <w:pPr>
        <w:pStyle w:val="a2"/>
        <w:spacing w:after="0"/>
        <w:rPr>
          <w:lang w:val="en-US"/>
        </w:rPr>
      </w:pPr>
      <w:r w:rsidRPr="00634088">
        <w:rPr>
          <w:lang w:val="en-US"/>
        </w:rPr>
        <w:t xml:space="preserve">R&amp;D projects, large companies, maximum of 500 employees </w:t>
      </w:r>
    </w:p>
    <w:p w:rsidR="00AE7417" w:rsidRDefault="00AE7417" w:rsidP="00AE7417">
      <w:pPr>
        <w:pStyle w:val="a2"/>
        <w:numPr>
          <w:ilvl w:val="0"/>
          <w:numId w:val="22"/>
        </w:numPr>
        <w:spacing w:after="0"/>
      </w:pPr>
      <w:r>
        <w:t>grant 50% of project budget</w:t>
      </w:r>
    </w:p>
    <w:p w:rsidR="00AE7417" w:rsidRPr="00634088" w:rsidRDefault="00AE7417" w:rsidP="00AE7417">
      <w:pPr>
        <w:pStyle w:val="a2"/>
        <w:numPr>
          <w:ilvl w:val="2"/>
          <w:numId w:val="22"/>
        </w:numPr>
        <w:spacing w:after="0"/>
        <w:rPr>
          <w:lang w:val="en-US"/>
        </w:rPr>
      </w:pPr>
      <w:proofErr w:type="spellStart"/>
      <w:r w:rsidRPr="00634088">
        <w:rPr>
          <w:lang w:val="en-US"/>
        </w:rPr>
        <w:t>Tekes</w:t>
      </w:r>
      <w:proofErr w:type="spellEnd"/>
      <w:r w:rsidRPr="00634088">
        <w:rPr>
          <w:lang w:val="en-US"/>
        </w:rPr>
        <w:t xml:space="preserve"> novelty evaluation international level minimum 80%</w:t>
      </w:r>
    </w:p>
    <w:p w:rsidR="00AE7417" w:rsidRDefault="00AE7417" w:rsidP="00AE7417">
      <w:pPr>
        <w:pStyle w:val="a2"/>
        <w:numPr>
          <w:ilvl w:val="2"/>
          <w:numId w:val="22"/>
        </w:numPr>
        <w:spacing w:after="0"/>
      </w:pPr>
      <w:r>
        <w:t>project includes 100% research</w:t>
      </w:r>
    </w:p>
    <w:p w:rsidR="00AE7417" w:rsidRPr="00634088" w:rsidRDefault="00AE7417" w:rsidP="00AE7417">
      <w:pPr>
        <w:pStyle w:val="a2"/>
        <w:numPr>
          <w:ilvl w:val="2"/>
          <w:numId w:val="22"/>
        </w:numPr>
        <w:spacing w:after="0"/>
        <w:rPr>
          <w:lang w:val="en-US"/>
        </w:rPr>
      </w:pPr>
      <w:r w:rsidRPr="00634088">
        <w:rPr>
          <w:lang w:val="en-US"/>
        </w:rPr>
        <w:t>minimum 20% of project costs are directed to subcontracting from SMEs or public research institutes</w:t>
      </w:r>
    </w:p>
    <w:p w:rsidR="00AE7417" w:rsidRDefault="00AE7417" w:rsidP="00AE7417">
      <w:pPr>
        <w:pStyle w:val="a2"/>
        <w:numPr>
          <w:ilvl w:val="0"/>
          <w:numId w:val="22"/>
        </w:numPr>
        <w:spacing w:after="0"/>
      </w:pPr>
      <w:r>
        <w:t>grant 35% of project budget</w:t>
      </w:r>
    </w:p>
    <w:p w:rsidR="00AE7417" w:rsidRPr="00634088" w:rsidRDefault="00AE7417" w:rsidP="00AE7417">
      <w:pPr>
        <w:pStyle w:val="a2"/>
        <w:numPr>
          <w:ilvl w:val="2"/>
          <w:numId w:val="22"/>
        </w:numPr>
        <w:spacing w:after="0"/>
        <w:rPr>
          <w:lang w:val="en-US"/>
        </w:rPr>
      </w:pPr>
      <w:proofErr w:type="spellStart"/>
      <w:r w:rsidRPr="00634088">
        <w:rPr>
          <w:lang w:val="en-US"/>
        </w:rPr>
        <w:t>Tekes</w:t>
      </w:r>
      <w:proofErr w:type="spellEnd"/>
      <w:r w:rsidRPr="00634088">
        <w:rPr>
          <w:lang w:val="en-US"/>
        </w:rPr>
        <w:t xml:space="preserve"> novelty evaluation national level, minimum 60%</w:t>
      </w:r>
    </w:p>
    <w:p w:rsidR="00AE7417" w:rsidRDefault="00AE7417" w:rsidP="00AE7417">
      <w:pPr>
        <w:pStyle w:val="a2"/>
        <w:numPr>
          <w:ilvl w:val="2"/>
          <w:numId w:val="22"/>
        </w:numPr>
        <w:spacing w:after="0"/>
      </w:pPr>
      <w:r>
        <w:t>project includes minimum 40% research</w:t>
      </w:r>
    </w:p>
    <w:p w:rsidR="00AE7417" w:rsidRDefault="00AE7417" w:rsidP="00AE7417"/>
    <w:p w:rsidR="00AE7417" w:rsidRPr="00AE7417" w:rsidRDefault="00AE7417" w:rsidP="00AE7417">
      <w:pPr>
        <w:rPr>
          <w:lang w:val="en-US"/>
        </w:rPr>
      </w:pPr>
      <w:r w:rsidRPr="00AE7417">
        <w:rPr>
          <w:lang w:val="en-US"/>
        </w:rPr>
        <w:t xml:space="preserve">More information on </w:t>
      </w:r>
      <w:hyperlink r:id="rId18" w:history="1">
        <w:r w:rsidRPr="00AE7417">
          <w:rPr>
            <w:rStyle w:val="af2"/>
            <w:lang w:val="en-US"/>
          </w:rPr>
          <w:t>www.tekes.fi/en</w:t>
        </w:r>
      </w:hyperlink>
      <w:r w:rsidRPr="00AE7417">
        <w:rPr>
          <w:lang w:val="en-US"/>
        </w:rPr>
        <w:t xml:space="preserve">  - Innovation Funding or contact directly </w:t>
      </w:r>
      <w:proofErr w:type="spellStart"/>
      <w:r w:rsidRPr="00AE7417">
        <w:rPr>
          <w:lang w:val="en-US"/>
        </w:rPr>
        <w:t>Tekes</w:t>
      </w:r>
      <w:proofErr w:type="spellEnd"/>
      <w:r w:rsidRPr="00AE7417">
        <w:rPr>
          <w:lang w:val="en-US"/>
        </w:rPr>
        <w:t>.</w:t>
      </w:r>
    </w:p>
    <w:p w:rsidR="00AE7417" w:rsidRDefault="00AE7417" w:rsidP="00AE7417">
      <w:pPr>
        <w:pStyle w:val="1"/>
        <w:rPr>
          <w:kern w:val="32"/>
          <w:sz w:val="24"/>
          <w:szCs w:val="24"/>
          <w:lang w:val="en-US"/>
        </w:rPr>
      </w:pPr>
    </w:p>
    <w:p w:rsidR="00AE7417" w:rsidRPr="00AE7417" w:rsidRDefault="00AE7417" w:rsidP="00AE7417">
      <w:pPr>
        <w:pStyle w:val="a2"/>
        <w:rPr>
          <w:lang w:val="en-US"/>
        </w:rPr>
      </w:pPr>
    </w:p>
    <w:p w:rsidR="00634088" w:rsidRPr="00B905A1" w:rsidRDefault="00634088" w:rsidP="00AE7417">
      <w:pPr>
        <w:pStyle w:val="1"/>
        <w:rPr>
          <w:i/>
          <w:szCs w:val="22"/>
          <w:lang w:val="en-US"/>
        </w:rPr>
      </w:pPr>
      <w:r w:rsidRPr="00B905A1">
        <w:rPr>
          <w:i/>
          <w:kern w:val="32"/>
          <w:szCs w:val="22"/>
          <w:lang w:val="en-US"/>
        </w:rPr>
        <w:lastRenderedPageBreak/>
        <w:t>The following principles will generally apply for granting</w:t>
      </w:r>
      <w:r w:rsidRPr="00B905A1">
        <w:rPr>
          <w:i/>
          <w:szCs w:val="22"/>
          <w:lang w:val="en-US"/>
        </w:rPr>
        <w:t xml:space="preserve"> process at Skolkovo</w:t>
      </w:r>
    </w:p>
    <w:p w:rsidR="00634088" w:rsidRDefault="00634088" w:rsidP="00634088">
      <w:pPr>
        <w:pStyle w:val="a2"/>
      </w:pPr>
      <w:r>
        <w:rPr>
          <w:noProof/>
          <w:lang w:val="ru-RU" w:eastAsia="ru-RU"/>
        </w:rPr>
        <w:drawing>
          <wp:inline distT="0" distB="0" distL="0" distR="0" wp14:anchorId="19989E18" wp14:editId="0EF5AB28">
            <wp:extent cx="6381750" cy="4019550"/>
            <wp:effectExtent l="0" t="0" r="0" b="0"/>
            <wp:docPr id="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9"/>
                    <a:srcRect/>
                    <a:stretch>
                      <a:fillRect/>
                    </a:stretch>
                  </pic:blipFill>
                  <pic:spPr bwMode="auto">
                    <a:xfrm>
                      <a:off x="0" y="0"/>
                      <a:ext cx="6381750" cy="4019550"/>
                    </a:xfrm>
                    <a:prstGeom prst="rect">
                      <a:avLst/>
                    </a:prstGeom>
                    <a:noFill/>
                    <a:ln w="9525">
                      <a:noFill/>
                      <a:miter lim="800000"/>
                      <a:headEnd/>
                      <a:tailEnd/>
                    </a:ln>
                  </pic:spPr>
                </pic:pic>
              </a:graphicData>
            </a:graphic>
          </wp:inline>
        </w:drawing>
      </w:r>
    </w:p>
    <w:p w:rsidR="000B1A72" w:rsidRPr="00433C34" w:rsidRDefault="000B1A72" w:rsidP="00C40C32">
      <w:pPr>
        <w:pStyle w:val="1"/>
        <w:numPr>
          <w:ilvl w:val="0"/>
          <w:numId w:val="30"/>
        </w:numPr>
        <w:rPr>
          <w:lang w:val="en-US"/>
        </w:rPr>
      </w:pPr>
      <w:r w:rsidRPr="00433C34">
        <w:rPr>
          <w:lang w:val="en-US"/>
        </w:rPr>
        <w:t>Organization of the collaboration</w:t>
      </w:r>
    </w:p>
    <w:p w:rsidR="000B1A72" w:rsidRPr="00634088" w:rsidRDefault="000B1A72" w:rsidP="000B1A72">
      <w:pPr>
        <w:pStyle w:val="a2"/>
        <w:rPr>
          <w:lang w:val="en-US"/>
        </w:rPr>
      </w:pPr>
      <w:r w:rsidRPr="00634088">
        <w:rPr>
          <w:lang w:val="en-US"/>
        </w:rPr>
        <w:t>The Partners</w:t>
      </w:r>
      <w:r w:rsidR="00C40C32">
        <w:rPr>
          <w:lang w:val="en-US"/>
        </w:rPr>
        <w:t xml:space="preserve"> (Skolkovo and </w:t>
      </w:r>
      <w:proofErr w:type="spellStart"/>
      <w:r w:rsidR="00C40C32">
        <w:rPr>
          <w:lang w:val="en-US"/>
        </w:rPr>
        <w:t>T</w:t>
      </w:r>
      <w:r w:rsidR="005F06A4">
        <w:rPr>
          <w:lang w:val="en-US"/>
        </w:rPr>
        <w:t>ekes</w:t>
      </w:r>
      <w:proofErr w:type="spellEnd"/>
      <w:r w:rsidR="00C40C32">
        <w:rPr>
          <w:lang w:val="en-US"/>
        </w:rPr>
        <w:t>) have</w:t>
      </w:r>
      <w:r w:rsidRPr="00634088">
        <w:rPr>
          <w:lang w:val="en-US"/>
        </w:rPr>
        <w:t xml:space="preserve"> establish</w:t>
      </w:r>
      <w:r w:rsidR="00C40C32">
        <w:rPr>
          <w:lang w:val="en-US"/>
        </w:rPr>
        <w:t>ed</w:t>
      </w:r>
      <w:r w:rsidRPr="00634088">
        <w:rPr>
          <w:lang w:val="en-US"/>
        </w:rPr>
        <w:t xml:space="preserve"> a Steering Committee to which each Partner appoint</w:t>
      </w:r>
      <w:r w:rsidR="006814EA">
        <w:rPr>
          <w:lang w:val="en-US"/>
        </w:rPr>
        <w:t>s</w:t>
      </w:r>
      <w:r w:rsidRPr="00634088">
        <w:rPr>
          <w:lang w:val="en-US"/>
        </w:rPr>
        <w:t xml:space="preserve"> two representatives. The Steering Committee will meet twice a year</w:t>
      </w:r>
      <w:r w:rsidR="00F539B8">
        <w:rPr>
          <w:lang w:val="en-US"/>
        </w:rPr>
        <w:t xml:space="preserve"> (or more often if necessary)</w:t>
      </w:r>
      <w:r w:rsidRPr="00634088">
        <w:rPr>
          <w:lang w:val="en-US"/>
        </w:rPr>
        <w:t>, under terms and conditions to be defined, to develop annual work plan and to monitor objectives and results of the agreement.</w:t>
      </w:r>
    </w:p>
    <w:p w:rsidR="000B1A72" w:rsidRDefault="000B1A72" w:rsidP="000B1A72">
      <w:pPr>
        <w:pStyle w:val="a2"/>
        <w:rPr>
          <w:lang w:val="en-US"/>
        </w:rPr>
      </w:pPr>
      <w:r w:rsidRPr="00634088">
        <w:rPr>
          <w:lang w:val="en-US"/>
        </w:rPr>
        <w:t xml:space="preserve">Each Partner will appoint a Project Leader responsible for the operational implementation of this arrangement and will be responsible for the expenses thereof. </w:t>
      </w:r>
    </w:p>
    <w:p w:rsidR="00F539B8" w:rsidRDefault="00F539B8" w:rsidP="00F539B8">
      <w:pPr>
        <w:pStyle w:val="a2"/>
        <w:jc w:val="both"/>
        <w:rPr>
          <w:lang w:val="en-US"/>
        </w:rPr>
      </w:pPr>
      <w:r>
        <w:rPr>
          <w:lang w:val="en-US"/>
        </w:rPr>
        <w:t xml:space="preserve">Skolkovo Foundation has appointed the following people to represent </w:t>
      </w:r>
      <w:proofErr w:type="gramStart"/>
      <w:r>
        <w:rPr>
          <w:lang w:val="en-US"/>
        </w:rPr>
        <w:t>itself</w:t>
      </w:r>
      <w:proofErr w:type="gramEnd"/>
      <w:r>
        <w:rPr>
          <w:lang w:val="en-US"/>
        </w:rPr>
        <w:t xml:space="preserve"> in joint efforts:</w:t>
      </w:r>
    </w:p>
    <w:p w:rsidR="00F539B8" w:rsidRDefault="00F539B8" w:rsidP="00F539B8">
      <w:pPr>
        <w:pStyle w:val="a2"/>
        <w:numPr>
          <w:ilvl w:val="0"/>
          <w:numId w:val="25"/>
        </w:numPr>
        <w:jc w:val="both"/>
        <w:rPr>
          <w:lang w:val="en-US"/>
        </w:rPr>
      </w:pPr>
      <w:r>
        <w:rPr>
          <w:lang w:val="en-US"/>
        </w:rPr>
        <w:t>Maxim Mikha</w:t>
      </w:r>
      <w:r w:rsidR="003065FF">
        <w:rPr>
          <w:lang w:val="en-US"/>
        </w:rPr>
        <w:t>i</w:t>
      </w:r>
      <w:r>
        <w:rPr>
          <w:lang w:val="en-US"/>
        </w:rPr>
        <w:t xml:space="preserve">lov – Director, International Institutional </w:t>
      </w:r>
      <w:r w:rsidR="0080165B">
        <w:rPr>
          <w:lang w:val="en-US"/>
        </w:rPr>
        <w:t>Partnerships</w:t>
      </w:r>
    </w:p>
    <w:p w:rsidR="00F539B8" w:rsidRDefault="00F539B8" w:rsidP="00F539B8">
      <w:pPr>
        <w:pStyle w:val="a2"/>
        <w:numPr>
          <w:ilvl w:val="0"/>
          <w:numId w:val="25"/>
        </w:numPr>
        <w:jc w:val="both"/>
        <w:rPr>
          <w:lang w:val="en-US"/>
        </w:rPr>
      </w:pPr>
      <w:r>
        <w:rPr>
          <w:lang w:val="en-US"/>
        </w:rPr>
        <w:t>Anna Bezlepkina – Project Manager, International Institutional Partnerships</w:t>
      </w:r>
    </w:p>
    <w:p w:rsidR="00F539B8" w:rsidRDefault="00F539B8" w:rsidP="000B1A72">
      <w:pPr>
        <w:pStyle w:val="a2"/>
        <w:rPr>
          <w:lang w:val="en-US"/>
        </w:rPr>
      </w:pPr>
      <w:proofErr w:type="spellStart"/>
      <w:r>
        <w:rPr>
          <w:lang w:val="en-US"/>
        </w:rPr>
        <w:t>Tekes</w:t>
      </w:r>
      <w:proofErr w:type="spellEnd"/>
      <w:r>
        <w:rPr>
          <w:lang w:val="en-US"/>
        </w:rPr>
        <w:t xml:space="preserve"> has appointed the following people to represent </w:t>
      </w:r>
      <w:proofErr w:type="gramStart"/>
      <w:r>
        <w:rPr>
          <w:lang w:val="en-US"/>
        </w:rPr>
        <w:t>itself</w:t>
      </w:r>
      <w:proofErr w:type="gramEnd"/>
      <w:r>
        <w:rPr>
          <w:lang w:val="en-US"/>
        </w:rPr>
        <w:t xml:space="preserve"> in joint efforts:</w:t>
      </w:r>
    </w:p>
    <w:p w:rsidR="00F539B8" w:rsidRPr="006814EA" w:rsidRDefault="005F06A4" w:rsidP="00F539B8">
      <w:pPr>
        <w:pStyle w:val="a2"/>
        <w:numPr>
          <w:ilvl w:val="0"/>
          <w:numId w:val="25"/>
        </w:numPr>
        <w:jc w:val="both"/>
        <w:rPr>
          <w:lang w:val="en-US"/>
        </w:rPr>
      </w:pPr>
      <w:proofErr w:type="spellStart"/>
      <w:r>
        <w:rPr>
          <w:lang w:val="en-US"/>
        </w:rPr>
        <w:t>Janne</w:t>
      </w:r>
      <w:proofErr w:type="spellEnd"/>
      <w:r>
        <w:rPr>
          <w:lang w:val="en-US"/>
        </w:rPr>
        <w:t xml:space="preserve"> </w:t>
      </w:r>
      <w:proofErr w:type="spellStart"/>
      <w:r>
        <w:rPr>
          <w:lang w:val="en-US"/>
        </w:rPr>
        <w:t>Viemerö</w:t>
      </w:r>
      <w:proofErr w:type="spellEnd"/>
      <w:r w:rsidR="00F539B8">
        <w:rPr>
          <w:lang w:val="en-US"/>
        </w:rPr>
        <w:t xml:space="preserve"> – Director</w:t>
      </w:r>
      <w:r w:rsidR="008A3A9A">
        <w:rPr>
          <w:lang w:val="en-US"/>
        </w:rPr>
        <w:t xml:space="preserve">, </w:t>
      </w:r>
      <w:r w:rsidR="0013494A" w:rsidRPr="006814EA">
        <w:rPr>
          <w:lang w:val="en-US"/>
        </w:rPr>
        <w:t>Startup Companies</w:t>
      </w:r>
      <w:r w:rsidR="00F539B8" w:rsidRPr="006814EA">
        <w:rPr>
          <w:lang w:val="en-US"/>
        </w:rPr>
        <w:t xml:space="preserve"> </w:t>
      </w:r>
    </w:p>
    <w:p w:rsidR="00F539B8" w:rsidRDefault="00F539B8" w:rsidP="00F539B8">
      <w:pPr>
        <w:pStyle w:val="a2"/>
        <w:numPr>
          <w:ilvl w:val="0"/>
          <w:numId w:val="25"/>
        </w:numPr>
        <w:jc w:val="both"/>
        <w:rPr>
          <w:lang w:val="en-US"/>
        </w:rPr>
      </w:pPr>
      <w:r>
        <w:rPr>
          <w:lang w:val="en-US"/>
        </w:rPr>
        <w:t>Pauli Noronen, Business Adviser, Startup Companies</w:t>
      </w:r>
    </w:p>
    <w:p w:rsidR="00F539B8" w:rsidRPr="00634088" w:rsidRDefault="00F539B8" w:rsidP="000B1A72">
      <w:pPr>
        <w:pStyle w:val="a2"/>
        <w:rPr>
          <w:lang w:val="en-US"/>
        </w:rPr>
      </w:pPr>
    </w:p>
    <w:p w:rsidR="000B1A72" w:rsidRDefault="000B1A72" w:rsidP="00C40C32">
      <w:pPr>
        <w:pStyle w:val="1"/>
        <w:numPr>
          <w:ilvl w:val="0"/>
          <w:numId w:val="30"/>
        </w:numPr>
        <w:rPr>
          <w:lang w:val="en-US"/>
        </w:rPr>
      </w:pPr>
      <w:r>
        <w:rPr>
          <w:lang w:val="en-US"/>
        </w:rPr>
        <w:lastRenderedPageBreak/>
        <w:t>Implementation o</w:t>
      </w:r>
      <w:r w:rsidR="00F539B8">
        <w:rPr>
          <w:lang w:val="en-US"/>
        </w:rPr>
        <w:t xml:space="preserve">f the </w:t>
      </w:r>
      <w:proofErr w:type="spellStart"/>
      <w:r w:rsidR="00F539B8">
        <w:rPr>
          <w:lang w:val="en-US"/>
        </w:rPr>
        <w:t>Programme</w:t>
      </w:r>
      <w:proofErr w:type="spellEnd"/>
      <w:r w:rsidR="00F539B8">
        <w:rPr>
          <w:lang w:val="en-US"/>
        </w:rPr>
        <w:t xml:space="preserve"> </w:t>
      </w:r>
    </w:p>
    <w:p w:rsidR="000B1A72" w:rsidRDefault="000B1A72" w:rsidP="000B1A72">
      <w:pPr>
        <w:pStyle w:val="a2"/>
        <w:numPr>
          <w:ilvl w:val="0"/>
          <w:numId w:val="7"/>
        </w:numPr>
        <w:jc w:val="both"/>
        <w:rPr>
          <w:lang w:val="en-US"/>
        </w:rPr>
      </w:pPr>
      <w:r w:rsidRPr="000B1A72">
        <w:rPr>
          <w:lang w:val="en-US"/>
        </w:rPr>
        <w:t>Applicants planning to execute a cooperative project file short common</w:t>
      </w:r>
      <w:r>
        <w:rPr>
          <w:lang w:val="en-US"/>
        </w:rPr>
        <w:t xml:space="preserve"> </w:t>
      </w:r>
      <w:r w:rsidRPr="000B1A72">
        <w:rPr>
          <w:lang w:val="en-US"/>
        </w:rPr>
        <w:t>propos</w:t>
      </w:r>
      <w:r w:rsidR="00CB5A36">
        <w:rPr>
          <w:lang w:val="en-US"/>
        </w:rPr>
        <w:t xml:space="preserve">al in English language </w:t>
      </w:r>
      <w:r w:rsidRPr="000B1A72">
        <w:rPr>
          <w:lang w:val="en-US"/>
        </w:rPr>
        <w:t xml:space="preserve">to both </w:t>
      </w:r>
      <w:proofErr w:type="spellStart"/>
      <w:r w:rsidRPr="000B1A72">
        <w:rPr>
          <w:lang w:val="en-US"/>
        </w:rPr>
        <w:t>Tekes</w:t>
      </w:r>
      <w:proofErr w:type="spellEnd"/>
      <w:r w:rsidRPr="000B1A72">
        <w:rPr>
          <w:lang w:val="en-US"/>
        </w:rPr>
        <w:t xml:space="preserve"> and Skolkovo. </w:t>
      </w:r>
      <w:r>
        <w:rPr>
          <w:lang w:val="en-US"/>
        </w:rPr>
        <w:t xml:space="preserve"> </w:t>
      </w:r>
    </w:p>
    <w:p w:rsidR="000B1A72" w:rsidRPr="000B1A72" w:rsidRDefault="000B1A72" w:rsidP="000B1A72">
      <w:pPr>
        <w:pStyle w:val="af3"/>
        <w:numPr>
          <w:ilvl w:val="0"/>
          <w:numId w:val="7"/>
        </w:numPr>
        <w:rPr>
          <w:lang w:val="en-US"/>
        </w:rPr>
      </w:pPr>
      <w:r w:rsidRPr="000B1A72">
        <w:rPr>
          <w:lang w:val="en-US"/>
        </w:rPr>
        <w:t xml:space="preserve">The common proposal is provided using a form which is available at </w:t>
      </w:r>
    </w:p>
    <w:p w:rsidR="000B1A72" w:rsidRPr="00BF5714" w:rsidRDefault="00A82EFD" w:rsidP="000B1A72">
      <w:pPr>
        <w:pStyle w:val="af3"/>
        <w:numPr>
          <w:ilvl w:val="1"/>
          <w:numId w:val="7"/>
        </w:numPr>
        <w:rPr>
          <w:rStyle w:val="af2"/>
          <w:lang w:val="en-US"/>
        </w:rPr>
      </w:pPr>
      <w:hyperlink r:id="rId20" w:history="1">
        <w:r w:rsidR="00356164" w:rsidRPr="00761A8F">
          <w:rPr>
            <w:rStyle w:val="af2"/>
            <w:lang w:val="en-US"/>
          </w:rPr>
          <w:t>http://www.tekes.fi/nyt/hakuajat-2013/skolkovo-yhteishaku-pk-yrityksille/</w:t>
        </w:r>
      </w:hyperlink>
      <w:r w:rsidR="00356164" w:rsidRPr="00356164">
        <w:rPr>
          <w:lang w:val="en-US"/>
        </w:rPr>
        <w:t xml:space="preserve"> </w:t>
      </w:r>
      <w:r w:rsidR="00356164" w:rsidRPr="00914E96">
        <w:rPr>
          <w:lang w:val="en-US"/>
        </w:rPr>
        <w:t xml:space="preserve"> </w:t>
      </w:r>
      <w:r w:rsidR="00356164" w:rsidRPr="00356164">
        <w:rPr>
          <w:lang w:val="en-US"/>
        </w:rPr>
        <w:t xml:space="preserve"> </w:t>
      </w:r>
      <w:r w:rsidR="000B1A72" w:rsidRPr="00BF5714">
        <w:rPr>
          <w:rStyle w:val="af2"/>
          <w:lang w:val="en-US"/>
        </w:rPr>
        <w:t xml:space="preserve"> </w:t>
      </w:r>
    </w:p>
    <w:p w:rsidR="000B1A72" w:rsidRPr="000B1A72" w:rsidRDefault="00A82EFD" w:rsidP="0051068B">
      <w:pPr>
        <w:pStyle w:val="af3"/>
        <w:numPr>
          <w:ilvl w:val="1"/>
          <w:numId w:val="7"/>
        </w:numPr>
        <w:rPr>
          <w:lang w:val="en-US"/>
        </w:rPr>
      </w:pPr>
      <w:hyperlink r:id="rId21" w:history="1">
        <w:r w:rsidR="0051068B" w:rsidRPr="008A48F3">
          <w:rPr>
            <w:rStyle w:val="af2"/>
            <w:lang w:val="en-US"/>
          </w:rPr>
          <w:t>http://community.sk.ru/press/m/wiki/4283/download.aspx</w:t>
        </w:r>
      </w:hyperlink>
      <w:r w:rsidR="0051068B">
        <w:rPr>
          <w:rStyle w:val="af2"/>
          <w:lang w:val="en-US"/>
        </w:rPr>
        <w:t xml:space="preserve"> </w:t>
      </w:r>
    </w:p>
    <w:p w:rsidR="00F539B8" w:rsidRDefault="00F539B8" w:rsidP="00F539B8">
      <w:pPr>
        <w:pStyle w:val="a2"/>
        <w:ind w:left="1664"/>
        <w:jc w:val="both"/>
        <w:rPr>
          <w:lang w:val="en-US"/>
        </w:rPr>
      </w:pPr>
    </w:p>
    <w:p w:rsidR="000B1A72" w:rsidRDefault="000B1A72" w:rsidP="000B1A72">
      <w:pPr>
        <w:pStyle w:val="a2"/>
        <w:numPr>
          <w:ilvl w:val="0"/>
          <w:numId w:val="7"/>
        </w:numPr>
        <w:jc w:val="both"/>
        <w:rPr>
          <w:lang w:val="en-US"/>
        </w:rPr>
      </w:pPr>
      <w:r>
        <w:rPr>
          <w:lang w:val="en-US"/>
        </w:rPr>
        <w:t xml:space="preserve">Via providing the afore mentioned proposal, project participants authorize </w:t>
      </w:r>
      <w:proofErr w:type="spellStart"/>
      <w:r>
        <w:rPr>
          <w:lang w:val="en-US"/>
        </w:rPr>
        <w:t>Tekes</w:t>
      </w:r>
      <w:proofErr w:type="spellEnd"/>
      <w:r>
        <w:rPr>
          <w:lang w:val="en-US"/>
        </w:rPr>
        <w:t xml:space="preserve"> and Skolkovo to exchange information about the project and its participants  </w:t>
      </w:r>
    </w:p>
    <w:p w:rsidR="000B1A72" w:rsidRDefault="000B1A72" w:rsidP="000B1A72">
      <w:pPr>
        <w:pStyle w:val="a2"/>
        <w:numPr>
          <w:ilvl w:val="0"/>
          <w:numId w:val="7"/>
        </w:numPr>
        <w:jc w:val="both"/>
        <w:rPr>
          <w:lang w:val="en-US"/>
        </w:rPr>
      </w:pPr>
      <w:proofErr w:type="spellStart"/>
      <w:r>
        <w:rPr>
          <w:lang w:val="en-US"/>
        </w:rPr>
        <w:t>Tekes</w:t>
      </w:r>
      <w:proofErr w:type="spellEnd"/>
      <w:r>
        <w:rPr>
          <w:lang w:val="en-US"/>
        </w:rPr>
        <w:t xml:space="preserve"> and/or Skolkovo may encourage or discourage the applicants to continue towards the actual funding application.</w:t>
      </w:r>
    </w:p>
    <w:p w:rsidR="000B1A72" w:rsidRDefault="000B1A72" w:rsidP="000B1A72">
      <w:pPr>
        <w:pStyle w:val="a2"/>
        <w:numPr>
          <w:ilvl w:val="0"/>
          <w:numId w:val="7"/>
        </w:numPr>
        <w:jc w:val="both"/>
        <w:rPr>
          <w:lang w:val="en-US"/>
        </w:rPr>
      </w:pPr>
      <w:r>
        <w:rPr>
          <w:lang w:val="en-US"/>
        </w:rPr>
        <w:t xml:space="preserve">Applicants of selected cooperative projects provide their respective funding applications to </w:t>
      </w:r>
      <w:proofErr w:type="spellStart"/>
      <w:r>
        <w:rPr>
          <w:lang w:val="en-US"/>
        </w:rPr>
        <w:t>Tekes</w:t>
      </w:r>
      <w:proofErr w:type="spellEnd"/>
      <w:r>
        <w:rPr>
          <w:lang w:val="en-US"/>
        </w:rPr>
        <w:t xml:space="preserve"> and Skolkovo</w:t>
      </w:r>
    </w:p>
    <w:p w:rsidR="000B1A72" w:rsidRDefault="000B1A72" w:rsidP="000B1A72">
      <w:pPr>
        <w:pStyle w:val="a2"/>
        <w:numPr>
          <w:ilvl w:val="0"/>
          <w:numId w:val="7"/>
        </w:numPr>
        <w:jc w:val="both"/>
        <w:rPr>
          <w:lang w:val="en-US"/>
        </w:rPr>
      </w:pPr>
      <w:r>
        <w:rPr>
          <w:lang w:val="en-US"/>
        </w:rPr>
        <w:t xml:space="preserve">Skolkovo and </w:t>
      </w:r>
      <w:proofErr w:type="spellStart"/>
      <w:r>
        <w:rPr>
          <w:lang w:val="en-US"/>
        </w:rPr>
        <w:t>Tekes</w:t>
      </w:r>
      <w:proofErr w:type="spellEnd"/>
      <w:r>
        <w:rPr>
          <w:lang w:val="en-US"/>
        </w:rPr>
        <w:t xml:space="preserve"> evaluate their respective application based on their own criteria</w:t>
      </w:r>
    </w:p>
    <w:p w:rsidR="000B1A72" w:rsidRDefault="000B1A72" w:rsidP="000B1A72">
      <w:pPr>
        <w:pStyle w:val="a2"/>
        <w:numPr>
          <w:ilvl w:val="1"/>
          <w:numId w:val="7"/>
        </w:numPr>
        <w:jc w:val="both"/>
        <w:rPr>
          <w:lang w:val="en-US"/>
        </w:rPr>
      </w:pPr>
      <w:r>
        <w:rPr>
          <w:lang w:val="en-US"/>
        </w:rPr>
        <w:t>Information about the project and applicants is exchanged during this evaluation period</w:t>
      </w:r>
    </w:p>
    <w:p w:rsidR="000B1A72" w:rsidRDefault="000B1A72" w:rsidP="000B1A72">
      <w:pPr>
        <w:pStyle w:val="a2"/>
        <w:numPr>
          <w:ilvl w:val="1"/>
          <w:numId w:val="7"/>
        </w:numPr>
        <w:jc w:val="both"/>
        <w:rPr>
          <w:lang w:val="en-US"/>
        </w:rPr>
      </w:pPr>
      <w:r>
        <w:rPr>
          <w:lang w:val="en-US"/>
        </w:rPr>
        <w:t>Funding decisions are coordinated by Steering Committee</w:t>
      </w:r>
    </w:p>
    <w:p w:rsidR="000B1A72" w:rsidRDefault="000B1A72" w:rsidP="000B1A72">
      <w:pPr>
        <w:pStyle w:val="a2"/>
        <w:numPr>
          <w:ilvl w:val="0"/>
          <w:numId w:val="7"/>
        </w:numPr>
        <w:jc w:val="both"/>
        <w:rPr>
          <w:lang w:val="en-US"/>
        </w:rPr>
      </w:pPr>
      <w:r>
        <w:rPr>
          <w:lang w:val="en-US"/>
        </w:rPr>
        <w:t>Partners inform the project participants about the funding decisions</w:t>
      </w:r>
    </w:p>
    <w:p w:rsidR="000B1A72" w:rsidRDefault="000B1A72" w:rsidP="000B1A72">
      <w:pPr>
        <w:pStyle w:val="a2"/>
        <w:numPr>
          <w:ilvl w:val="0"/>
          <w:numId w:val="7"/>
        </w:numPr>
        <w:jc w:val="both"/>
        <w:rPr>
          <w:lang w:val="en-US"/>
        </w:rPr>
      </w:pPr>
      <w:r>
        <w:rPr>
          <w:lang w:val="en-US"/>
        </w:rPr>
        <w:t xml:space="preserve">Follow-up of the cooperative project is </w:t>
      </w:r>
      <w:r w:rsidR="00C40C32">
        <w:rPr>
          <w:lang w:val="en-US"/>
        </w:rPr>
        <w:t>coordinated</w:t>
      </w:r>
      <w:r>
        <w:rPr>
          <w:lang w:val="en-US"/>
        </w:rPr>
        <w:t xml:space="preserve"> by the Steering Committee in order to ensure its successful execution.</w:t>
      </w:r>
    </w:p>
    <w:p w:rsidR="00634088" w:rsidRPr="00433C34" w:rsidRDefault="00634088" w:rsidP="00C40C32">
      <w:pPr>
        <w:pStyle w:val="1"/>
        <w:numPr>
          <w:ilvl w:val="0"/>
          <w:numId w:val="30"/>
        </w:numPr>
        <w:rPr>
          <w:lang w:val="en-US"/>
        </w:rPr>
      </w:pPr>
      <w:r w:rsidRPr="00433C34">
        <w:rPr>
          <w:lang w:val="en-US"/>
        </w:rPr>
        <w:t>Intellectual Property Rights</w:t>
      </w:r>
    </w:p>
    <w:p w:rsidR="00C40C32" w:rsidRPr="00C40C32" w:rsidRDefault="00C40C32" w:rsidP="00C40C32">
      <w:pPr>
        <w:pStyle w:val="a2"/>
        <w:ind w:firstLine="720"/>
        <w:rPr>
          <w:b/>
          <w:lang w:val="en-US"/>
        </w:rPr>
      </w:pPr>
      <w:r w:rsidRPr="00C40C32">
        <w:rPr>
          <w:b/>
          <w:lang w:val="en-US"/>
        </w:rPr>
        <w:t>Skolkovo Requirements:</w:t>
      </w:r>
    </w:p>
    <w:p w:rsidR="00D47C30" w:rsidRDefault="00D47C30" w:rsidP="00D47C30">
      <w:pPr>
        <w:pStyle w:val="a2"/>
        <w:rPr>
          <w:lang w:val="en-US"/>
        </w:rPr>
      </w:pPr>
      <w:r>
        <w:rPr>
          <w:lang w:val="en-US"/>
        </w:rPr>
        <w:t>Each project of Skolkovo resident is free to define the use of intellectual background and arising IP rights. However, if the project applies for granting support, generally the Skolkovo Foundation will require the resident to be the owner of Intellectual Property Rights with certain limitations to licensing rights based on the following principles:</w:t>
      </w:r>
    </w:p>
    <w:p w:rsidR="00D47C30" w:rsidRPr="002618AD" w:rsidRDefault="00D47C30" w:rsidP="00D47C30">
      <w:pPr>
        <w:pStyle w:val="a2"/>
        <w:numPr>
          <w:ilvl w:val="0"/>
          <w:numId w:val="24"/>
        </w:numPr>
        <w:rPr>
          <w:lang w:val="en-US"/>
        </w:rPr>
      </w:pPr>
      <w:r>
        <w:rPr>
          <w:lang w:val="en-US"/>
        </w:rPr>
        <w:t>The resident is obliged to register to its Skolkovo resident entity exclusive IP rights (products and/or services) that will be created as a result of granted Innovative Project;</w:t>
      </w:r>
    </w:p>
    <w:p w:rsidR="00D47C30" w:rsidRPr="002618AD" w:rsidRDefault="00D47C30" w:rsidP="00D47C30">
      <w:pPr>
        <w:pStyle w:val="a2"/>
        <w:numPr>
          <w:ilvl w:val="0"/>
          <w:numId w:val="24"/>
        </w:numPr>
        <w:rPr>
          <w:lang w:val="en-US"/>
        </w:rPr>
      </w:pPr>
      <w:r>
        <w:rPr>
          <w:lang w:val="en-US"/>
        </w:rPr>
        <w:t>During the duration of Granting Agreement will be able to handle the IP rights based on the following principles:</w:t>
      </w:r>
    </w:p>
    <w:p w:rsidR="00D47C30" w:rsidRDefault="00D47C30" w:rsidP="00D47C30">
      <w:pPr>
        <w:pStyle w:val="a2"/>
        <w:numPr>
          <w:ilvl w:val="1"/>
          <w:numId w:val="24"/>
        </w:numPr>
        <w:rPr>
          <w:lang w:val="en-US"/>
        </w:rPr>
      </w:pPr>
      <w:r>
        <w:rPr>
          <w:lang w:val="en-US"/>
        </w:rPr>
        <w:t>The resident has the right to carry out non-exclusive licensing agreements with third parties for any duration and on any territory without having to prior get the written permission from Skolkovo Foundation</w:t>
      </w:r>
      <w:r w:rsidRPr="002618AD">
        <w:rPr>
          <w:lang w:val="en-US"/>
        </w:rPr>
        <w:t>.</w:t>
      </w:r>
      <w:r>
        <w:rPr>
          <w:lang w:val="en-US"/>
        </w:rPr>
        <w:t xml:space="preserve"> If the resident intends to enter into exclusive licensing agreement it has to apply for permission to the Foundation prior to entering the licensing agreement.</w:t>
      </w:r>
      <w:r w:rsidRPr="002618AD">
        <w:rPr>
          <w:lang w:val="en-US"/>
        </w:rPr>
        <w:t xml:space="preserve">  </w:t>
      </w:r>
    </w:p>
    <w:p w:rsidR="00D47C30" w:rsidRPr="002618AD" w:rsidRDefault="00D47C30" w:rsidP="00D47C30">
      <w:pPr>
        <w:pStyle w:val="a2"/>
        <w:numPr>
          <w:ilvl w:val="1"/>
          <w:numId w:val="24"/>
        </w:numPr>
        <w:rPr>
          <w:lang w:val="en-US"/>
        </w:rPr>
      </w:pPr>
      <w:r>
        <w:rPr>
          <w:lang w:val="en-US"/>
        </w:rPr>
        <w:t>Without the Foundation’s written permission, the resident does not have the right to enter into agreements with third parties which may lead to disposition of exclusive IP rights including the Agreement on Management of Exclusive IP Rights</w:t>
      </w:r>
    </w:p>
    <w:p w:rsidR="00500EBF" w:rsidRDefault="0051068B" w:rsidP="00500EBF">
      <w:pPr>
        <w:pStyle w:val="a2"/>
        <w:ind w:firstLine="1080"/>
        <w:rPr>
          <w:b/>
          <w:lang w:val="en-US"/>
        </w:rPr>
      </w:pPr>
      <w:proofErr w:type="spellStart"/>
      <w:r w:rsidRPr="00C40C32">
        <w:rPr>
          <w:b/>
          <w:lang w:val="en-US"/>
        </w:rPr>
        <w:lastRenderedPageBreak/>
        <w:t>Tekes</w:t>
      </w:r>
      <w:proofErr w:type="spellEnd"/>
      <w:r w:rsidRPr="00C40C32">
        <w:rPr>
          <w:b/>
          <w:lang w:val="en-US"/>
        </w:rPr>
        <w:t xml:space="preserve"> general terms and conditions on funding for co</w:t>
      </w:r>
      <w:r w:rsidR="00500EBF">
        <w:rPr>
          <w:b/>
          <w:lang w:val="en-US"/>
        </w:rPr>
        <w:t>mpanies’ R&amp;D project</w:t>
      </w:r>
    </w:p>
    <w:p w:rsidR="0051068B" w:rsidRPr="00500EBF" w:rsidRDefault="00500EBF" w:rsidP="00500EBF">
      <w:pPr>
        <w:pStyle w:val="a2"/>
        <w:numPr>
          <w:ilvl w:val="0"/>
          <w:numId w:val="31"/>
        </w:numPr>
        <w:rPr>
          <w:b/>
          <w:lang w:val="en-US"/>
        </w:rPr>
      </w:pPr>
      <w:r>
        <w:rPr>
          <w:lang w:val="en-US"/>
        </w:rPr>
        <w:t>G</w:t>
      </w:r>
      <w:r w:rsidR="0051068B" w:rsidRPr="0051068B">
        <w:rPr>
          <w:lang w:val="en-US"/>
        </w:rPr>
        <w:t xml:space="preserve">eneral rule is that </w:t>
      </w:r>
      <w:proofErr w:type="spellStart"/>
      <w:r w:rsidR="0051068B" w:rsidRPr="0051068B">
        <w:rPr>
          <w:lang w:val="en-US"/>
        </w:rPr>
        <w:t>Tekes</w:t>
      </w:r>
      <w:proofErr w:type="spellEnd"/>
      <w:r w:rsidR="0051068B" w:rsidRPr="0051068B">
        <w:rPr>
          <w:lang w:val="en-US"/>
        </w:rPr>
        <w:t xml:space="preserve"> will not claim any intellectual properties generated in the projects. All the IP stays as private property of the company.</w:t>
      </w:r>
    </w:p>
    <w:p w:rsidR="0051068B" w:rsidRPr="0051068B" w:rsidRDefault="0051068B" w:rsidP="00500EBF">
      <w:pPr>
        <w:pStyle w:val="a2"/>
        <w:numPr>
          <w:ilvl w:val="0"/>
          <w:numId w:val="31"/>
        </w:numPr>
        <w:rPr>
          <w:lang w:val="en-US"/>
        </w:rPr>
      </w:pPr>
      <w:r w:rsidRPr="0051068B">
        <w:rPr>
          <w:lang w:val="en-US"/>
        </w:rPr>
        <w:t xml:space="preserve">If the recipient wants to transfer the funding decision to a third party, written consent is required from </w:t>
      </w:r>
      <w:proofErr w:type="spellStart"/>
      <w:r w:rsidRPr="0051068B">
        <w:rPr>
          <w:lang w:val="en-US"/>
        </w:rPr>
        <w:t>Tekes</w:t>
      </w:r>
      <w:proofErr w:type="spellEnd"/>
      <w:r w:rsidRPr="0051068B">
        <w:rPr>
          <w:lang w:val="en-US"/>
        </w:rPr>
        <w:t>. Prior to the transfer, the original recipient shall report and declare its share of the project.</w:t>
      </w:r>
    </w:p>
    <w:p w:rsidR="0051068B" w:rsidRPr="0051068B" w:rsidRDefault="0051068B" w:rsidP="00500EBF">
      <w:pPr>
        <w:pStyle w:val="a2"/>
        <w:numPr>
          <w:ilvl w:val="0"/>
          <w:numId w:val="31"/>
        </w:numPr>
        <w:rPr>
          <w:lang w:val="en-US"/>
        </w:rPr>
      </w:pPr>
      <w:r w:rsidRPr="0051068B">
        <w:rPr>
          <w:lang w:val="en-US"/>
        </w:rPr>
        <w:t xml:space="preserve">The recipient shall inform </w:t>
      </w:r>
      <w:proofErr w:type="spellStart"/>
      <w:r w:rsidRPr="0051068B">
        <w:rPr>
          <w:lang w:val="en-US"/>
        </w:rPr>
        <w:t>Tekes</w:t>
      </w:r>
      <w:proofErr w:type="spellEnd"/>
      <w:r w:rsidRPr="0051068B">
        <w:rPr>
          <w:lang w:val="en-US"/>
        </w:rPr>
        <w:t xml:space="preserve"> in advance in the event that, during the project, within five (5) years of payment of the final funding </w:t>
      </w:r>
      <w:r w:rsidR="0080165B" w:rsidRPr="0051068B">
        <w:rPr>
          <w:lang w:val="en-US"/>
        </w:rPr>
        <w:t>installment</w:t>
      </w:r>
      <w:r w:rsidRPr="0051068B">
        <w:rPr>
          <w:lang w:val="en-US"/>
        </w:rPr>
        <w:t xml:space="preserve"> or before the principal and interest on a loan have been settled in full, it:</w:t>
      </w:r>
    </w:p>
    <w:p w:rsidR="0051068B" w:rsidRDefault="0051068B" w:rsidP="00500EBF">
      <w:pPr>
        <w:pStyle w:val="a2"/>
        <w:numPr>
          <w:ilvl w:val="0"/>
          <w:numId w:val="32"/>
        </w:numPr>
        <w:spacing w:after="0"/>
        <w:rPr>
          <w:lang w:val="en-US"/>
        </w:rPr>
      </w:pPr>
      <w:r w:rsidRPr="0051068B">
        <w:rPr>
          <w:lang w:val="en-US"/>
        </w:rPr>
        <w:t>sells, gives as security or otherwise assigns business or any part there</w:t>
      </w:r>
      <w:r>
        <w:rPr>
          <w:lang w:val="en-US"/>
        </w:rPr>
        <w:t xml:space="preserve">of generated in the project; </w:t>
      </w:r>
    </w:p>
    <w:p w:rsidR="0051068B" w:rsidRDefault="0051068B" w:rsidP="00500EBF">
      <w:pPr>
        <w:pStyle w:val="a2"/>
        <w:numPr>
          <w:ilvl w:val="2"/>
          <w:numId w:val="32"/>
        </w:numPr>
        <w:spacing w:after="0"/>
        <w:ind w:left="2977"/>
        <w:rPr>
          <w:lang w:val="en-US"/>
        </w:rPr>
      </w:pPr>
      <w:r w:rsidRPr="0051068B">
        <w:rPr>
          <w:lang w:val="en-US"/>
        </w:rPr>
        <w:t xml:space="preserve">sells, gives as security or otherwise assigns intellectual property rights or other rights generated in the project; </w:t>
      </w:r>
    </w:p>
    <w:p w:rsidR="0051068B" w:rsidRDefault="0051068B" w:rsidP="00500EBF">
      <w:pPr>
        <w:pStyle w:val="a2"/>
        <w:numPr>
          <w:ilvl w:val="0"/>
          <w:numId w:val="32"/>
        </w:numPr>
        <w:spacing w:after="0"/>
        <w:rPr>
          <w:lang w:val="en-US"/>
        </w:rPr>
      </w:pPr>
      <w:r w:rsidRPr="0051068B">
        <w:rPr>
          <w:lang w:val="en-US"/>
        </w:rPr>
        <w:t>moves its business activities abroad, or</w:t>
      </w:r>
    </w:p>
    <w:p w:rsidR="0051068B" w:rsidRPr="0051068B" w:rsidRDefault="0051068B" w:rsidP="00500EBF">
      <w:pPr>
        <w:pStyle w:val="a2"/>
        <w:numPr>
          <w:ilvl w:val="0"/>
          <w:numId w:val="32"/>
        </w:numPr>
        <w:spacing w:after="0"/>
        <w:rPr>
          <w:lang w:val="en-US"/>
        </w:rPr>
      </w:pPr>
      <w:proofErr w:type="gramStart"/>
      <w:r w:rsidRPr="0051068B">
        <w:rPr>
          <w:lang w:val="en-US"/>
        </w:rPr>
        <w:t>undertakes</w:t>
      </w:r>
      <w:proofErr w:type="gramEnd"/>
      <w:r w:rsidRPr="0051068B">
        <w:rPr>
          <w:lang w:val="en-US"/>
        </w:rPr>
        <w:t xml:space="preserve"> other significant business changes or </w:t>
      </w:r>
      <w:proofErr w:type="spellStart"/>
      <w:r w:rsidRPr="0051068B">
        <w:rPr>
          <w:lang w:val="en-US"/>
        </w:rPr>
        <w:t>reorganisation</w:t>
      </w:r>
      <w:proofErr w:type="spellEnd"/>
      <w:r w:rsidRPr="0051068B">
        <w:rPr>
          <w:lang w:val="en-US"/>
        </w:rPr>
        <w:t xml:space="preserve"> activities (including merger, division, significant changes in ownership, and significant personnel cutbacks, which are directed at functions funded by </w:t>
      </w:r>
      <w:proofErr w:type="spellStart"/>
      <w:r w:rsidRPr="0051068B">
        <w:rPr>
          <w:lang w:val="en-US"/>
        </w:rPr>
        <w:t>Tekes</w:t>
      </w:r>
      <w:proofErr w:type="spellEnd"/>
      <w:r w:rsidRPr="0051068B">
        <w:rPr>
          <w:lang w:val="en-US"/>
        </w:rPr>
        <w:t>).</w:t>
      </w:r>
    </w:p>
    <w:p w:rsidR="0051068B" w:rsidRPr="0051068B" w:rsidRDefault="0051068B" w:rsidP="0051068B">
      <w:pPr>
        <w:pStyle w:val="a2"/>
        <w:rPr>
          <w:lang w:val="en-US"/>
        </w:rPr>
      </w:pPr>
    </w:p>
    <w:p w:rsidR="00500EBF" w:rsidRDefault="0051068B" w:rsidP="0051068B">
      <w:pPr>
        <w:pStyle w:val="a2"/>
        <w:numPr>
          <w:ilvl w:val="0"/>
          <w:numId w:val="33"/>
        </w:numPr>
        <w:rPr>
          <w:lang w:val="en-US"/>
        </w:rPr>
      </w:pPr>
      <w:r w:rsidRPr="0051068B">
        <w:rPr>
          <w:lang w:val="en-US"/>
        </w:rPr>
        <w:t xml:space="preserve">When the funding is granted in the form of a grant, the above arrangements require advance consent from </w:t>
      </w:r>
      <w:proofErr w:type="spellStart"/>
      <w:r w:rsidRPr="0051068B">
        <w:rPr>
          <w:lang w:val="en-US"/>
        </w:rPr>
        <w:t>Tekes</w:t>
      </w:r>
      <w:proofErr w:type="spellEnd"/>
      <w:r w:rsidRPr="0051068B">
        <w:rPr>
          <w:lang w:val="en-US"/>
        </w:rPr>
        <w:t xml:space="preserve"> if the arrangement is implemented outside the European Common Market area or if the arrangement may undermine </w:t>
      </w:r>
      <w:proofErr w:type="spellStart"/>
      <w:r w:rsidRPr="0051068B">
        <w:rPr>
          <w:lang w:val="en-US"/>
        </w:rPr>
        <w:t>realisation</w:t>
      </w:r>
      <w:proofErr w:type="spellEnd"/>
      <w:r w:rsidRPr="0051068B">
        <w:rPr>
          <w:lang w:val="en-US"/>
        </w:rPr>
        <w:t xml:space="preserve"> of the desired project impacts. </w:t>
      </w:r>
    </w:p>
    <w:p w:rsidR="00500EBF" w:rsidRDefault="0051068B" w:rsidP="0051068B">
      <w:pPr>
        <w:pStyle w:val="a2"/>
        <w:numPr>
          <w:ilvl w:val="0"/>
          <w:numId w:val="33"/>
        </w:numPr>
        <w:rPr>
          <w:lang w:val="en-US"/>
        </w:rPr>
      </w:pPr>
      <w:r w:rsidRPr="00500EBF">
        <w:rPr>
          <w:lang w:val="en-US"/>
        </w:rPr>
        <w:t xml:space="preserve">When the funding is granted as a loan, advance consent from </w:t>
      </w:r>
      <w:proofErr w:type="spellStart"/>
      <w:r w:rsidRPr="00500EBF">
        <w:rPr>
          <w:lang w:val="en-US"/>
        </w:rPr>
        <w:t>Tekes</w:t>
      </w:r>
      <w:proofErr w:type="spellEnd"/>
      <w:r w:rsidRPr="00500EBF">
        <w:rPr>
          <w:lang w:val="en-US"/>
        </w:rPr>
        <w:t xml:space="preserve"> is always required.</w:t>
      </w:r>
    </w:p>
    <w:p w:rsidR="0051068B" w:rsidRPr="00500EBF" w:rsidRDefault="0051068B" w:rsidP="0051068B">
      <w:pPr>
        <w:pStyle w:val="a2"/>
        <w:numPr>
          <w:ilvl w:val="0"/>
          <w:numId w:val="33"/>
        </w:numPr>
        <w:rPr>
          <w:lang w:val="en-US"/>
        </w:rPr>
      </w:pPr>
      <w:r w:rsidRPr="00500EBF">
        <w:rPr>
          <w:lang w:val="en-US"/>
        </w:rPr>
        <w:t xml:space="preserve">If licensing of access rights has been a significant part of the business activity as originally sought in the project, consent from </w:t>
      </w:r>
      <w:proofErr w:type="spellStart"/>
      <w:r w:rsidRPr="00500EBF">
        <w:rPr>
          <w:lang w:val="en-US"/>
        </w:rPr>
        <w:t>Tekes</w:t>
      </w:r>
      <w:proofErr w:type="spellEnd"/>
      <w:r w:rsidRPr="00500EBF">
        <w:rPr>
          <w:lang w:val="en-US"/>
        </w:rPr>
        <w:t xml:space="preserve"> as set out above is not required.</w:t>
      </w:r>
    </w:p>
    <w:p w:rsidR="00634088" w:rsidRPr="00634088" w:rsidRDefault="00040CE2" w:rsidP="00634088">
      <w:pPr>
        <w:pStyle w:val="a2"/>
        <w:rPr>
          <w:lang w:val="en-US"/>
        </w:rPr>
      </w:pPr>
      <w:r>
        <w:rPr>
          <w:lang w:val="en-US"/>
        </w:rPr>
        <w:t xml:space="preserve">The project applicants shall agree between each other about IPRs and possible licensing issues. </w:t>
      </w:r>
    </w:p>
    <w:p w:rsidR="00634088" w:rsidRPr="00433C34" w:rsidRDefault="00634088" w:rsidP="00500EBF">
      <w:pPr>
        <w:pStyle w:val="1"/>
        <w:numPr>
          <w:ilvl w:val="0"/>
          <w:numId w:val="30"/>
        </w:numPr>
        <w:rPr>
          <w:lang w:val="en-US"/>
        </w:rPr>
      </w:pPr>
      <w:r w:rsidRPr="00433C34">
        <w:rPr>
          <w:lang w:val="en-US"/>
        </w:rPr>
        <w:t xml:space="preserve">Communications and </w:t>
      </w:r>
      <w:proofErr w:type="spellStart"/>
      <w:r w:rsidRPr="00433C34">
        <w:rPr>
          <w:lang w:val="en-US"/>
        </w:rPr>
        <w:t>programme</w:t>
      </w:r>
      <w:proofErr w:type="spellEnd"/>
      <w:r w:rsidRPr="00433C34">
        <w:rPr>
          <w:lang w:val="en-US"/>
        </w:rPr>
        <w:t xml:space="preserve"> promotion</w:t>
      </w:r>
    </w:p>
    <w:p w:rsidR="00634088" w:rsidRPr="00634088" w:rsidRDefault="00634088" w:rsidP="00634088">
      <w:pPr>
        <w:pStyle w:val="a2"/>
        <w:rPr>
          <w:lang w:val="en-US"/>
        </w:rPr>
      </w:pPr>
      <w:r w:rsidRPr="00634088">
        <w:rPr>
          <w:lang w:val="en-US"/>
        </w:rPr>
        <w:t xml:space="preserve">The Steering Committee agrees upon communication about the </w:t>
      </w:r>
      <w:proofErr w:type="spellStart"/>
      <w:r w:rsidRPr="00634088">
        <w:rPr>
          <w:lang w:val="en-US"/>
        </w:rPr>
        <w:t>programme</w:t>
      </w:r>
      <w:proofErr w:type="spellEnd"/>
      <w:r w:rsidRPr="00634088">
        <w:rPr>
          <w:lang w:val="en-US"/>
        </w:rPr>
        <w:t>, and required measures to ensure the confidentiality of the vital business information of the project applicants.</w:t>
      </w:r>
    </w:p>
    <w:p w:rsidR="00634088" w:rsidRPr="00634088" w:rsidRDefault="00B156EA" w:rsidP="00634088">
      <w:pPr>
        <w:pStyle w:val="a2"/>
        <w:rPr>
          <w:lang w:val="en-US"/>
        </w:rPr>
      </w:pPr>
      <w:r>
        <w:rPr>
          <w:lang w:val="en-US"/>
        </w:rPr>
        <w:t xml:space="preserve">Skolkovo and </w:t>
      </w:r>
      <w:proofErr w:type="spellStart"/>
      <w:r>
        <w:rPr>
          <w:lang w:val="en-US"/>
        </w:rPr>
        <w:t>Tekes</w:t>
      </w:r>
      <w:proofErr w:type="spellEnd"/>
      <w:r w:rsidR="00634088" w:rsidRPr="00634088">
        <w:rPr>
          <w:lang w:val="en-US"/>
        </w:rPr>
        <w:t xml:space="preserve"> can cooperatively promote this </w:t>
      </w:r>
      <w:proofErr w:type="spellStart"/>
      <w:r w:rsidR="00634088" w:rsidRPr="00634088">
        <w:rPr>
          <w:lang w:val="en-US"/>
        </w:rPr>
        <w:t>programme</w:t>
      </w:r>
      <w:proofErr w:type="spellEnd"/>
      <w:r w:rsidR="00634088" w:rsidRPr="00634088">
        <w:rPr>
          <w:lang w:val="en-US"/>
        </w:rPr>
        <w:t xml:space="preserve"> at different events including Open Innovation Forum, Slush, Startup Village and others.</w:t>
      </w:r>
    </w:p>
    <w:p w:rsidR="00634088" w:rsidRPr="00433C34" w:rsidRDefault="00634088" w:rsidP="00500EBF">
      <w:pPr>
        <w:pStyle w:val="1"/>
        <w:numPr>
          <w:ilvl w:val="0"/>
          <w:numId w:val="30"/>
        </w:numPr>
        <w:rPr>
          <w:lang w:val="en-US"/>
        </w:rPr>
      </w:pPr>
      <w:r w:rsidRPr="00433C34">
        <w:rPr>
          <w:lang w:val="en-US"/>
        </w:rPr>
        <w:t>Confidentiality</w:t>
      </w:r>
    </w:p>
    <w:p w:rsidR="00634088" w:rsidRPr="00634088" w:rsidRDefault="00B156EA" w:rsidP="00634088">
      <w:pPr>
        <w:pStyle w:val="a2"/>
        <w:rPr>
          <w:lang w:val="en-US"/>
        </w:rPr>
      </w:pPr>
      <w:r>
        <w:rPr>
          <w:lang w:val="en-US"/>
        </w:rPr>
        <w:t xml:space="preserve">Skolkovo and </w:t>
      </w:r>
      <w:proofErr w:type="spellStart"/>
      <w:r>
        <w:rPr>
          <w:lang w:val="en-US"/>
        </w:rPr>
        <w:t>Tekes</w:t>
      </w:r>
      <w:proofErr w:type="spellEnd"/>
      <w:r w:rsidR="00634088" w:rsidRPr="00634088">
        <w:rPr>
          <w:lang w:val="en-US"/>
        </w:rPr>
        <w:t xml:space="preserve"> acknowledge that, given the nature of their respective operations, they are and will be in possession on confidential information. </w:t>
      </w:r>
    </w:p>
    <w:p w:rsidR="00634088" w:rsidRPr="00634088" w:rsidRDefault="00634088" w:rsidP="00634088">
      <w:pPr>
        <w:pStyle w:val="a2"/>
        <w:rPr>
          <w:lang w:val="en-US"/>
        </w:rPr>
      </w:pPr>
      <w:r w:rsidRPr="00634088">
        <w:rPr>
          <w:lang w:val="en-US"/>
        </w:rPr>
        <w:t>They will ensure that such information remains confidential, and will not disclosure such information without the consent of the other partner.</w:t>
      </w:r>
    </w:p>
    <w:p w:rsidR="00634088" w:rsidRPr="00433C34" w:rsidRDefault="00634088" w:rsidP="00500EBF">
      <w:pPr>
        <w:pStyle w:val="1"/>
        <w:numPr>
          <w:ilvl w:val="0"/>
          <w:numId w:val="30"/>
        </w:numPr>
        <w:rPr>
          <w:lang w:val="en-US"/>
        </w:rPr>
      </w:pPr>
      <w:r w:rsidRPr="00433C34">
        <w:rPr>
          <w:lang w:val="en-US"/>
        </w:rPr>
        <w:t xml:space="preserve">Term of the </w:t>
      </w:r>
      <w:proofErr w:type="spellStart"/>
      <w:r w:rsidRPr="00433C34">
        <w:rPr>
          <w:lang w:val="en-US"/>
        </w:rPr>
        <w:t>Programme</w:t>
      </w:r>
      <w:proofErr w:type="spellEnd"/>
    </w:p>
    <w:p w:rsidR="00634088" w:rsidRPr="00634088" w:rsidRDefault="00634088" w:rsidP="00634088">
      <w:pPr>
        <w:pStyle w:val="a2"/>
        <w:rPr>
          <w:lang w:val="en-US"/>
        </w:rPr>
      </w:pPr>
      <w:r w:rsidRPr="00634088">
        <w:rPr>
          <w:lang w:val="en-US"/>
        </w:rPr>
        <w:t xml:space="preserve">Parties perform this </w:t>
      </w:r>
      <w:proofErr w:type="spellStart"/>
      <w:r w:rsidRPr="00634088">
        <w:rPr>
          <w:lang w:val="en-US"/>
        </w:rPr>
        <w:t>Programme</w:t>
      </w:r>
      <w:proofErr w:type="spellEnd"/>
      <w:r w:rsidRPr="00634088">
        <w:rPr>
          <w:lang w:val="en-US"/>
        </w:rPr>
        <w:t xml:space="preserve"> without mutual monetary consideration.</w:t>
      </w:r>
    </w:p>
    <w:p w:rsidR="00634088" w:rsidRPr="00634088" w:rsidRDefault="00634088" w:rsidP="00500EBF">
      <w:pPr>
        <w:pStyle w:val="a2"/>
        <w:jc w:val="both"/>
        <w:rPr>
          <w:lang w:val="en-US"/>
        </w:rPr>
      </w:pPr>
      <w:r w:rsidRPr="00634088">
        <w:rPr>
          <w:lang w:val="en-US"/>
        </w:rPr>
        <w:lastRenderedPageBreak/>
        <w:t xml:space="preserve">This </w:t>
      </w:r>
      <w:proofErr w:type="spellStart"/>
      <w:r w:rsidRPr="00634088">
        <w:rPr>
          <w:lang w:val="en-US"/>
        </w:rPr>
        <w:t>Programme</w:t>
      </w:r>
      <w:proofErr w:type="spellEnd"/>
      <w:r w:rsidRPr="00634088">
        <w:rPr>
          <w:lang w:val="en-US"/>
        </w:rPr>
        <w:t xml:space="preserve"> becomes effective starting from </w:t>
      </w:r>
      <w:r w:rsidR="005F06A4" w:rsidRPr="006814EA">
        <w:rPr>
          <w:lang w:val="en-US"/>
        </w:rPr>
        <w:t>3</w:t>
      </w:r>
      <w:r w:rsidR="0075580A" w:rsidRPr="006814EA">
        <w:rPr>
          <w:lang w:val="en-US"/>
        </w:rPr>
        <w:t>1</w:t>
      </w:r>
      <w:r w:rsidRPr="006814EA">
        <w:rPr>
          <w:lang w:val="en-US"/>
        </w:rPr>
        <w:t>.</w:t>
      </w:r>
      <w:r w:rsidR="005F06A4" w:rsidRPr="006814EA">
        <w:rPr>
          <w:lang w:val="en-US"/>
        </w:rPr>
        <w:t>1</w:t>
      </w:r>
      <w:r w:rsidR="0075580A" w:rsidRPr="006814EA">
        <w:rPr>
          <w:lang w:val="en-US"/>
        </w:rPr>
        <w:t>0</w:t>
      </w:r>
      <w:r w:rsidRPr="006814EA">
        <w:rPr>
          <w:lang w:val="en-US"/>
        </w:rPr>
        <w:t>.201</w:t>
      </w:r>
      <w:r w:rsidR="005F06A4" w:rsidRPr="006814EA">
        <w:rPr>
          <w:lang w:val="en-US"/>
        </w:rPr>
        <w:t>3</w:t>
      </w:r>
      <w:r w:rsidRPr="006814EA">
        <w:rPr>
          <w:lang w:val="en-US"/>
        </w:rPr>
        <w:t xml:space="preserve"> </w:t>
      </w:r>
      <w:r w:rsidRPr="00634088">
        <w:rPr>
          <w:lang w:val="en-US"/>
        </w:rPr>
        <w:t xml:space="preserve">and will be valid for a period of three years. After this the </w:t>
      </w:r>
      <w:proofErr w:type="spellStart"/>
      <w:r w:rsidRPr="00634088">
        <w:rPr>
          <w:lang w:val="en-US"/>
        </w:rPr>
        <w:t>Programme</w:t>
      </w:r>
      <w:proofErr w:type="spellEnd"/>
      <w:r w:rsidRPr="00634088">
        <w:rPr>
          <w:lang w:val="en-US"/>
        </w:rPr>
        <w:t xml:space="preserve"> may be extended.</w:t>
      </w:r>
    </w:p>
    <w:p w:rsidR="00634088" w:rsidRPr="00634088" w:rsidRDefault="00634088" w:rsidP="00500EBF">
      <w:pPr>
        <w:pStyle w:val="a2"/>
        <w:jc w:val="both"/>
        <w:rPr>
          <w:lang w:val="en-US"/>
        </w:rPr>
      </w:pPr>
      <w:r w:rsidRPr="00634088">
        <w:rPr>
          <w:lang w:val="en-US"/>
        </w:rPr>
        <w:t xml:space="preserve">This </w:t>
      </w:r>
      <w:proofErr w:type="spellStart"/>
      <w:r w:rsidRPr="00634088">
        <w:rPr>
          <w:lang w:val="en-US"/>
        </w:rPr>
        <w:t>Programme</w:t>
      </w:r>
      <w:proofErr w:type="spellEnd"/>
      <w:r w:rsidRPr="00634088">
        <w:rPr>
          <w:lang w:val="en-US"/>
        </w:rPr>
        <w:t xml:space="preserve"> is based on mutual understanding and does not create legally binding commitments or obligations between Skolkovo Foundation and </w:t>
      </w:r>
      <w:proofErr w:type="spellStart"/>
      <w:r w:rsidRPr="00634088">
        <w:rPr>
          <w:lang w:val="en-US"/>
        </w:rPr>
        <w:t>Tekes</w:t>
      </w:r>
      <w:proofErr w:type="spellEnd"/>
      <w:r w:rsidRPr="00634088">
        <w:rPr>
          <w:lang w:val="en-US"/>
        </w:rPr>
        <w:t xml:space="preserve">. This </w:t>
      </w:r>
      <w:proofErr w:type="spellStart"/>
      <w:r w:rsidRPr="00634088">
        <w:rPr>
          <w:lang w:val="en-US"/>
        </w:rPr>
        <w:t>Programme</w:t>
      </w:r>
      <w:proofErr w:type="spellEnd"/>
      <w:r w:rsidRPr="00634088">
        <w:rPr>
          <w:lang w:val="en-US"/>
        </w:rPr>
        <w:t xml:space="preserve"> does not prevent either partner from entering into similar agreements with third parties.</w:t>
      </w:r>
    </w:p>
    <w:p w:rsidR="00C0449B" w:rsidRDefault="00C0449B" w:rsidP="008A422A">
      <w:pPr>
        <w:pStyle w:val="a2"/>
        <w:jc w:val="both"/>
        <w:rPr>
          <w:lang w:val="en-US"/>
        </w:rPr>
      </w:pPr>
    </w:p>
    <w:p w:rsidR="00C0449B" w:rsidRPr="00E62CE5" w:rsidRDefault="00C0449B" w:rsidP="008A422A">
      <w:pPr>
        <w:pStyle w:val="a2"/>
        <w:jc w:val="both"/>
        <w:rPr>
          <w:lang w:val="en-US"/>
        </w:rPr>
      </w:pPr>
    </w:p>
    <w:sectPr w:rsidR="00C0449B" w:rsidRPr="00E62CE5" w:rsidSect="00C40C32">
      <w:headerReference w:type="default" r:id="rId22"/>
      <w:footerReference w:type="default" r:id="rId23"/>
      <w:pgSz w:w="11906" w:h="16838" w:code="9"/>
      <w:pgMar w:top="1810" w:right="851" w:bottom="1418" w:left="1134"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EFD" w:rsidRDefault="00A82EFD" w:rsidP="00091BBA">
      <w:r>
        <w:separator/>
      </w:r>
    </w:p>
  </w:endnote>
  <w:endnote w:type="continuationSeparator" w:id="0">
    <w:p w:rsidR="00A82EFD" w:rsidRDefault="00A82EFD" w:rsidP="0009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88592"/>
      <w:docPartObj>
        <w:docPartGallery w:val="Page Numbers (Bottom of Page)"/>
        <w:docPartUnique/>
      </w:docPartObj>
    </w:sdtPr>
    <w:sdtEndPr/>
    <w:sdtContent>
      <w:p w:rsidR="00B905A1" w:rsidRDefault="00B905A1">
        <w:pPr>
          <w:pStyle w:val="a6"/>
          <w:jc w:val="right"/>
        </w:pPr>
        <w:r>
          <w:fldChar w:fldCharType="begin"/>
        </w:r>
        <w:r>
          <w:instrText>PAGE   \* MERGEFORMAT</w:instrText>
        </w:r>
        <w:r>
          <w:fldChar w:fldCharType="separate"/>
        </w:r>
        <w:r w:rsidR="00C5507C" w:rsidRPr="00C5507C">
          <w:rPr>
            <w:noProof/>
            <w:lang w:val="ru-RU"/>
          </w:rPr>
          <w:t>3</w:t>
        </w:r>
        <w:r>
          <w:fldChar w:fldCharType="end"/>
        </w:r>
      </w:p>
    </w:sdtContent>
  </w:sdt>
  <w:p w:rsidR="00B905A1" w:rsidRDefault="00B905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EFD" w:rsidRDefault="00A82EFD" w:rsidP="00091BBA">
      <w:r>
        <w:separator/>
      </w:r>
    </w:p>
  </w:footnote>
  <w:footnote w:type="continuationSeparator" w:id="0">
    <w:p w:rsidR="00A82EFD" w:rsidRDefault="00A82EFD" w:rsidP="0009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216"/>
      <w:gridCol w:w="2609"/>
      <w:gridCol w:w="1304"/>
    </w:tblGrid>
    <w:tr w:rsidR="00C40C32" w:rsidRPr="009D070C" w:rsidTr="00C40C32">
      <w:tc>
        <w:tcPr>
          <w:tcW w:w="5216" w:type="dxa"/>
        </w:tcPr>
        <w:p w:rsidR="00C40C32" w:rsidRDefault="00C40C32" w:rsidP="008B1BCE">
          <w:pPr>
            <w:pStyle w:val="af"/>
            <w:rPr>
              <w:noProof/>
              <w:lang w:val="ru-RU"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2"/>
            <w:gridCol w:w="2493"/>
          </w:tblGrid>
          <w:tr w:rsidR="00C40C32" w:rsidTr="008B1BCE">
            <w:tc>
              <w:tcPr>
                <w:tcW w:w="2492" w:type="dxa"/>
              </w:tcPr>
              <w:p w:rsidR="00C40C32" w:rsidRDefault="00C40C32" w:rsidP="008B1BCE">
                <w:pPr>
                  <w:pStyle w:val="af"/>
                </w:pPr>
                <w:r>
                  <w:rPr>
                    <w:noProof/>
                    <w:lang w:val="ru-RU" w:eastAsia="ru-RU"/>
                  </w:rPr>
                  <w:drawing>
                    <wp:anchor distT="0" distB="0" distL="114300" distR="114300" simplePos="0" relativeHeight="251661312" behindDoc="0" locked="0" layoutInCell="1" allowOverlap="1" wp14:anchorId="469D9E67" wp14:editId="27D2A3CB">
                      <wp:simplePos x="0" y="0"/>
                      <wp:positionH relativeFrom="column">
                        <wp:posOffset>-12700</wp:posOffset>
                      </wp:positionH>
                      <wp:positionV relativeFrom="paragraph">
                        <wp:posOffset>59690</wp:posOffset>
                      </wp:positionV>
                      <wp:extent cx="1076325" cy="318770"/>
                      <wp:effectExtent l="0" t="0" r="9525" b="508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076325" cy="318770"/>
                              </a:xfrm>
                              <a:prstGeom prst="rect">
                                <a:avLst/>
                              </a:prstGeom>
                            </pic:spPr>
                          </pic:pic>
                        </a:graphicData>
                      </a:graphic>
                    </wp:anchor>
                  </w:drawing>
                </w:r>
              </w:p>
            </w:tc>
            <w:tc>
              <w:tcPr>
                <w:tcW w:w="2493" w:type="dxa"/>
              </w:tcPr>
              <w:p w:rsidR="00C40C32" w:rsidRDefault="00C40C32" w:rsidP="008B1BCE">
                <w:pPr>
                  <w:pStyle w:val="af"/>
                </w:pPr>
              </w:p>
            </w:tc>
          </w:tr>
        </w:tbl>
        <w:p w:rsidR="00C40C32" w:rsidRPr="009D070C" w:rsidRDefault="00C40C32" w:rsidP="008B1BCE">
          <w:pPr>
            <w:pStyle w:val="af"/>
          </w:pPr>
        </w:p>
      </w:tc>
      <w:tc>
        <w:tcPr>
          <w:tcW w:w="2609" w:type="dxa"/>
        </w:tcPr>
        <w:p w:rsidR="00C40C32" w:rsidRPr="00D56FB0" w:rsidRDefault="00C40C32" w:rsidP="008B1BCE">
          <w:pPr>
            <w:pStyle w:val="af"/>
          </w:pPr>
        </w:p>
      </w:tc>
      <w:tc>
        <w:tcPr>
          <w:tcW w:w="1304" w:type="dxa"/>
        </w:tcPr>
        <w:p w:rsidR="00C40C32" w:rsidRPr="009D070C" w:rsidRDefault="00C40C32" w:rsidP="008B1BCE">
          <w:pPr>
            <w:pStyle w:val="af"/>
          </w:pPr>
          <w:r>
            <w:rPr>
              <w:noProof/>
              <w:lang w:val="ru-RU" w:eastAsia="ru-RU"/>
            </w:rPr>
            <w:drawing>
              <wp:inline distT="0" distB="0" distL="0" distR="0" wp14:anchorId="56E27C6F" wp14:editId="49CC986C">
                <wp:extent cx="890270" cy="615950"/>
                <wp:effectExtent l="0" t="0" r="508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615950"/>
                        </a:xfrm>
                        <a:prstGeom prst="rect">
                          <a:avLst/>
                        </a:prstGeom>
                        <a:noFill/>
                      </pic:spPr>
                    </pic:pic>
                  </a:graphicData>
                </a:graphic>
              </wp:inline>
            </w:drawing>
          </w:r>
        </w:p>
      </w:tc>
    </w:tr>
  </w:tbl>
  <w:p w:rsidR="00D50900" w:rsidRDefault="00D509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A11"/>
    <w:multiLevelType w:val="multilevel"/>
    <w:tmpl w:val="078009E2"/>
    <w:styleLink w:val="Tekesnumerointi"/>
    <w:lvl w:ilvl="0">
      <w:start w:val="1"/>
      <w:numFmt w:val="decimal"/>
      <w:pStyle w:val="a"/>
      <w:lvlText w:val="%1"/>
      <w:lvlJc w:val="left"/>
      <w:pPr>
        <w:ind w:left="1701" w:hanging="397"/>
      </w:pPr>
      <w:rPr>
        <w:rFonts w:asciiTheme="minorHAnsi" w:hAnsiTheme="minorHAnsi" w:hint="default"/>
        <w:b w:val="0"/>
        <w:i w:val="0"/>
        <w:sz w:val="22"/>
      </w:rPr>
    </w:lvl>
    <w:lvl w:ilvl="1">
      <w:start w:val="1"/>
      <w:numFmt w:val="bullet"/>
      <w:lvlText w:val=""/>
      <w:lvlJc w:val="left"/>
      <w:pPr>
        <w:ind w:left="2098" w:hanging="397"/>
      </w:pPr>
      <w:rPr>
        <w:rFonts w:ascii="Symbol" w:hAnsi="Symbol" w:hint="default"/>
      </w:rPr>
    </w:lvl>
    <w:lvl w:ilvl="2">
      <w:start w:val="1"/>
      <w:numFmt w:val="bullet"/>
      <w:lvlText w:val=""/>
      <w:lvlJc w:val="left"/>
      <w:pPr>
        <w:ind w:left="2495" w:hanging="397"/>
      </w:pPr>
      <w:rPr>
        <w:rFonts w:ascii="Symbol" w:hAnsi="Symbol" w:hint="default"/>
      </w:rPr>
    </w:lvl>
    <w:lvl w:ilvl="3">
      <w:start w:val="1"/>
      <w:numFmt w:val="bullet"/>
      <w:lvlText w:val=""/>
      <w:lvlJc w:val="left"/>
      <w:pPr>
        <w:ind w:left="2892" w:hanging="397"/>
      </w:pPr>
      <w:rPr>
        <w:rFonts w:ascii="Symbol" w:hAnsi="Symbol" w:hint="default"/>
      </w:rPr>
    </w:lvl>
    <w:lvl w:ilvl="4">
      <w:start w:val="1"/>
      <w:numFmt w:val="bullet"/>
      <w:lvlText w:val=""/>
      <w:lvlJc w:val="left"/>
      <w:pPr>
        <w:ind w:left="3289" w:hanging="397"/>
      </w:pPr>
      <w:rPr>
        <w:rFonts w:ascii="Symbol" w:hAnsi="Symbol" w:hint="default"/>
      </w:rPr>
    </w:lvl>
    <w:lvl w:ilvl="5">
      <w:start w:val="1"/>
      <w:numFmt w:val="bullet"/>
      <w:lvlText w:val=""/>
      <w:lvlJc w:val="left"/>
      <w:pPr>
        <w:ind w:left="3686" w:hanging="397"/>
      </w:pPr>
      <w:rPr>
        <w:rFonts w:ascii="Symbol" w:hAnsi="Symbol" w:hint="default"/>
      </w:rPr>
    </w:lvl>
    <w:lvl w:ilvl="6">
      <w:start w:val="1"/>
      <w:numFmt w:val="bullet"/>
      <w:lvlText w:val=""/>
      <w:lvlJc w:val="left"/>
      <w:pPr>
        <w:ind w:left="4083" w:hanging="397"/>
      </w:pPr>
      <w:rPr>
        <w:rFonts w:ascii="Symbol" w:hAnsi="Symbol" w:hint="default"/>
      </w:rPr>
    </w:lvl>
    <w:lvl w:ilvl="7">
      <w:start w:val="1"/>
      <w:numFmt w:val="bullet"/>
      <w:lvlText w:val=""/>
      <w:lvlJc w:val="left"/>
      <w:pPr>
        <w:ind w:left="4480" w:hanging="397"/>
      </w:pPr>
      <w:rPr>
        <w:rFonts w:ascii="Symbol" w:hAnsi="Symbol" w:hint="default"/>
      </w:rPr>
    </w:lvl>
    <w:lvl w:ilvl="8">
      <w:start w:val="1"/>
      <w:numFmt w:val="bullet"/>
      <w:lvlText w:val=""/>
      <w:lvlJc w:val="left"/>
      <w:pPr>
        <w:ind w:left="4877" w:hanging="397"/>
      </w:pPr>
      <w:rPr>
        <w:rFonts w:ascii="Symbol" w:hAnsi="Symbol" w:hint="default"/>
      </w:rPr>
    </w:lvl>
  </w:abstractNum>
  <w:abstractNum w:abstractNumId="1">
    <w:nsid w:val="13456A67"/>
    <w:multiLevelType w:val="hybridMultilevel"/>
    <w:tmpl w:val="7EEE0976"/>
    <w:lvl w:ilvl="0" w:tplc="04190003">
      <w:start w:val="1"/>
      <w:numFmt w:val="bullet"/>
      <w:lvlText w:val="o"/>
      <w:lvlJc w:val="left"/>
      <w:pPr>
        <w:ind w:left="2024" w:hanging="360"/>
      </w:pPr>
      <w:rPr>
        <w:rFonts w:ascii="Courier New" w:hAnsi="Courier New" w:cs="Courier New" w:hint="default"/>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abstractNum w:abstractNumId="2">
    <w:nsid w:val="19922A52"/>
    <w:multiLevelType w:val="hybridMultilevel"/>
    <w:tmpl w:val="C130DB06"/>
    <w:lvl w:ilvl="0" w:tplc="2F123F26">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204B81"/>
    <w:multiLevelType w:val="hybridMultilevel"/>
    <w:tmpl w:val="15B88A1C"/>
    <w:lvl w:ilvl="0" w:tplc="B1C6683A">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1C1D301B"/>
    <w:multiLevelType w:val="hybridMultilevel"/>
    <w:tmpl w:val="F1B4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76BAB"/>
    <w:multiLevelType w:val="hybridMultilevel"/>
    <w:tmpl w:val="AD1E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2402F"/>
    <w:multiLevelType w:val="hybridMultilevel"/>
    <w:tmpl w:val="2F3A422E"/>
    <w:lvl w:ilvl="0" w:tplc="04190005">
      <w:start w:val="1"/>
      <w:numFmt w:val="bullet"/>
      <w:lvlText w:val=""/>
      <w:lvlJc w:val="left"/>
      <w:pPr>
        <w:ind w:left="1699" w:hanging="360"/>
      </w:pPr>
      <w:rPr>
        <w:rFonts w:ascii="Wingdings" w:hAnsi="Wingdings" w:hint="default"/>
      </w:rPr>
    </w:lvl>
    <w:lvl w:ilvl="1" w:tplc="04190003" w:tentative="1">
      <w:start w:val="1"/>
      <w:numFmt w:val="bullet"/>
      <w:lvlText w:val="o"/>
      <w:lvlJc w:val="left"/>
      <w:pPr>
        <w:ind w:left="2419" w:hanging="360"/>
      </w:pPr>
      <w:rPr>
        <w:rFonts w:ascii="Courier New" w:hAnsi="Courier New" w:cs="Courier New" w:hint="default"/>
      </w:rPr>
    </w:lvl>
    <w:lvl w:ilvl="2" w:tplc="04190005" w:tentative="1">
      <w:start w:val="1"/>
      <w:numFmt w:val="bullet"/>
      <w:lvlText w:val=""/>
      <w:lvlJc w:val="left"/>
      <w:pPr>
        <w:ind w:left="3139" w:hanging="360"/>
      </w:pPr>
      <w:rPr>
        <w:rFonts w:ascii="Wingdings" w:hAnsi="Wingdings" w:hint="default"/>
      </w:rPr>
    </w:lvl>
    <w:lvl w:ilvl="3" w:tplc="04190001" w:tentative="1">
      <w:start w:val="1"/>
      <w:numFmt w:val="bullet"/>
      <w:lvlText w:val=""/>
      <w:lvlJc w:val="left"/>
      <w:pPr>
        <w:ind w:left="3859" w:hanging="360"/>
      </w:pPr>
      <w:rPr>
        <w:rFonts w:ascii="Symbol" w:hAnsi="Symbol" w:hint="default"/>
      </w:rPr>
    </w:lvl>
    <w:lvl w:ilvl="4" w:tplc="04190003" w:tentative="1">
      <w:start w:val="1"/>
      <w:numFmt w:val="bullet"/>
      <w:lvlText w:val="o"/>
      <w:lvlJc w:val="left"/>
      <w:pPr>
        <w:ind w:left="4579" w:hanging="360"/>
      </w:pPr>
      <w:rPr>
        <w:rFonts w:ascii="Courier New" w:hAnsi="Courier New" w:cs="Courier New" w:hint="default"/>
      </w:rPr>
    </w:lvl>
    <w:lvl w:ilvl="5" w:tplc="04190005" w:tentative="1">
      <w:start w:val="1"/>
      <w:numFmt w:val="bullet"/>
      <w:lvlText w:val=""/>
      <w:lvlJc w:val="left"/>
      <w:pPr>
        <w:ind w:left="5299" w:hanging="360"/>
      </w:pPr>
      <w:rPr>
        <w:rFonts w:ascii="Wingdings" w:hAnsi="Wingdings" w:hint="default"/>
      </w:rPr>
    </w:lvl>
    <w:lvl w:ilvl="6" w:tplc="04190001" w:tentative="1">
      <w:start w:val="1"/>
      <w:numFmt w:val="bullet"/>
      <w:lvlText w:val=""/>
      <w:lvlJc w:val="left"/>
      <w:pPr>
        <w:ind w:left="6019" w:hanging="360"/>
      </w:pPr>
      <w:rPr>
        <w:rFonts w:ascii="Symbol" w:hAnsi="Symbol" w:hint="default"/>
      </w:rPr>
    </w:lvl>
    <w:lvl w:ilvl="7" w:tplc="04190003" w:tentative="1">
      <w:start w:val="1"/>
      <w:numFmt w:val="bullet"/>
      <w:lvlText w:val="o"/>
      <w:lvlJc w:val="left"/>
      <w:pPr>
        <w:ind w:left="6739" w:hanging="360"/>
      </w:pPr>
      <w:rPr>
        <w:rFonts w:ascii="Courier New" w:hAnsi="Courier New" w:cs="Courier New" w:hint="default"/>
      </w:rPr>
    </w:lvl>
    <w:lvl w:ilvl="8" w:tplc="04190005" w:tentative="1">
      <w:start w:val="1"/>
      <w:numFmt w:val="bullet"/>
      <w:lvlText w:val=""/>
      <w:lvlJc w:val="left"/>
      <w:pPr>
        <w:ind w:left="7459" w:hanging="360"/>
      </w:pPr>
      <w:rPr>
        <w:rFonts w:ascii="Wingdings" w:hAnsi="Wingdings" w:hint="default"/>
      </w:rPr>
    </w:lvl>
  </w:abstractNum>
  <w:abstractNum w:abstractNumId="7">
    <w:nsid w:val="20D96283"/>
    <w:multiLevelType w:val="hybridMultilevel"/>
    <w:tmpl w:val="C1209426"/>
    <w:lvl w:ilvl="0" w:tplc="B8AE8EB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1100DFE"/>
    <w:multiLevelType w:val="hybridMultilevel"/>
    <w:tmpl w:val="0CDEE5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446C44"/>
    <w:multiLevelType w:val="hybridMultilevel"/>
    <w:tmpl w:val="7B4EF9D6"/>
    <w:lvl w:ilvl="0" w:tplc="E238FA86">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nsid w:val="29AB4807"/>
    <w:multiLevelType w:val="hybridMultilevel"/>
    <w:tmpl w:val="263884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8D00D6"/>
    <w:multiLevelType w:val="hybridMultilevel"/>
    <w:tmpl w:val="6F6C0ADA"/>
    <w:lvl w:ilvl="0" w:tplc="B1C6683A">
      <w:numFmt w:val="bullet"/>
      <w:lvlText w:val="-"/>
      <w:lvlJc w:val="left"/>
      <w:pPr>
        <w:ind w:left="680" w:hanging="360"/>
      </w:pPr>
      <w:rPr>
        <w:rFonts w:ascii="Arial" w:eastAsiaTheme="minorHAnsi" w:hAnsi="Arial" w:cs="Arial" w:hint="default"/>
      </w:rPr>
    </w:lvl>
    <w:lvl w:ilvl="1" w:tplc="040B0003">
      <w:start w:val="1"/>
      <w:numFmt w:val="bullet"/>
      <w:lvlText w:val="o"/>
      <w:lvlJc w:val="left"/>
      <w:pPr>
        <w:ind w:left="456" w:hanging="360"/>
      </w:pPr>
      <w:rPr>
        <w:rFonts w:ascii="Courier New" w:hAnsi="Courier New" w:cs="Courier New" w:hint="default"/>
      </w:rPr>
    </w:lvl>
    <w:lvl w:ilvl="2" w:tplc="040B0005">
      <w:start w:val="1"/>
      <w:numFmt w:val="bullet"/>
      <w:lvlText w:val=""/>
      <w:lvlJc w:val="left"/>
      <w:pPr>
        <w:ind w:left="1176" w:hanging="360"/>
      </w:pPr>
      <w:rPr>
        <w:rFonts w:ascii="Wingdings" w:hAnsi="Wingdings" w:hint="default"/>
      </w:r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2">
    <w:nsid w:val="36DF3C77"/>
    <w:multiLevelType w:val="hybridMultilevel"/>
    <w:tmpl w:val="A8263300"/>
    <w:lvl w:ilvl="0" w:tplc="04190005">
      <w:start w:val="1"/>
      <w:numFmt w:val="bullet"/>
      <w:lvlText w:val=""/>
      <w:lvlJc w:val="left"/>
      <w:pPr>
        <w:ind w:left="2968" w:hanging="360"/>
      </w:pPr>
      <w:rPr>
        <w:rFonts w:ascii="Wingdings" w:hAnsi="Wingdings" w:hint="default"/>
      </w:rPr>
    </w:lvl>
    <w:lvl w:ilvl="1" w:tplc="04190003" w:tentative="1">
      <w:start w:val="1"/>
      <w:numFmt w:val="bullet"/>
      <w:lvlText w:val="o"/>
      <w:lvlJc w:val="left"/>
      <w:pPr>
        <w:ind w:left="3688" w:hanging="360"/>
      </w:pPr>
      <w:rPr>
        <w:rFonts w:ascii="Courier New" w:hAnsi="Courier New" w:cs="Courier New" w:hint="default"/>
      </w:rPr>
    </w:lvl>
    <w:lvl w:ilvl="2" w:tplc="04190005">
      <w:start w:val="1"/>
      <w:numFmt w:val="bullet"/>
      <w:lvlText w:val=""/>
      <w:lvlJc w:val="left"/>
      <w:pPr>
        <w:ind w:left="4408" w:hanging="360"/>
      </w:pPr>
      <w:rPr>
        <w:rFonts w:ascii="Wingdings" w:hAnsi="Wingdings" w:hint="default"/>
      </w:rPr>
    </w:lvl>
    <w:lvl w:ilvl="3" w:tplc="04190001" w:tentative="1">
      <w:start w:val="1"/>
      <w:numFmt w:val="bullet"/>
      <w:lvlText w:val=""/>
      <w:lvlJc w:val="left"/>
      <w:pPr>
        <w:ind w:left="5128" w:hanging="360"/>
      </w:pPr>
      <w:rPr>
        <w:rFonts w:ascii="Symbol" w:hAnsi="Symbol" w:hint="default"/>
      </w:rPr>
    </w:lvl>
    <w:lvl w:ilvl="4" w:tplc="04190003" w:tentative="1">
      <w:start w:val="1"/>
      <w:numFmt w:val="bullet"/>
      <w:lvlText w:val="o"/>
      <w:lvlJc w:val="left"/>
      <w:pPr>
        <w:ind w:left="5848" w:hanging="360"/>
      </w:pPr>
      <w:rPr>
        <w:rFonts w:ascii="Courier New" w:hAnsi="Courier New" w:cs="Courier New" w:hint="default"/>
      </w:rPr>
    </w:lvl>
    <w:lvl w:ilvl="5" w:tplc="04190005" w:tentative="1">
      <w:start w:val="1"/>
      <w:numFmt w:val="bullet"/>
      <w:lvlText w:val=""/>
      <w:lvlJc w:val="left"/>
      <w:pPr>
        <w:ind w:left="6568" w:hanging="360"/>
      </w:pPr>
      <w:rPr>
        <w:rFonts w:ascii="Wingdings" w:hAnsi="Wingdings" w:hint="default"/>
      </w:rPr>
    </w:lvl>
    <w:lvl w:ilvl="6" w:tplc="04190001" w:tentative="1">
      <w:start w:val="1"/>
      <w:numFmt w:val="bullet"/>
      <w:lvlText w:val=""/>
      <w:lvlJc w:val="left"/>
      <w:pPr>
        <w:ind w:left="7288" w:hanging="360"/>
      </w:pPr>
      <w:rPr>
        <w:rFonts w:ascii="Symbol" w:hAnsi="Symbol" w:hint="default"/>
      </w:rPr>
    </w:lvl>
    <w:lvl w:ilvl="7" w:tplc="04190003" w:tentative="1">
      <w:start w:val="1"/>
      <w:numFmt w:val="bullet"/>
      <w:lvlText w:val="o"/>
      <w:lvlJc w:val="left"/>
      <w:pPr>
        <w:ind w:left="8008" w:hanging="360"/>
      </w:pPr>
      <w:rPr>
        <w:rFonts w:ascii="Courier New" w:hAnsi="Courier New" w:cs="Courier New" w:hint="default"/>
      </w:rPr>
    </w:lvl>
    <w:lvl w:ilvl="8" w:tplc="04190005" w:tentative="1">
      <w:start w:val="1"/>
      <w:numFmt w:val="bullet"/>
      <w:lvlText w:val=""/>
      <w:lvlJc w:val="left"/>
      <w:pPr>
        <w:ind w:left="8728" w:hanging="360"/>
      </w:pPr>
      <w:rPr>
        <w:rFonts w:ascii="Wingdings" w:hAnsi="Wingdings" w:hint="default"/>
      </w:rPr>
    </w:lvl>
  </w:abstractNum>
  <w:abstractNum w:abstractNumId="13">
    <w:nsid w:val="37061BA8"/>
    <w:multiLevelType w:val="hybridMultilevel"/>
    <w:tmpl w:val="60CCD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2055E"/>
    <w:multiLevelType w:val="multilevel"/>
    <w:tmpl w:val="CE8A02DA"/>
    <w:styleLink w:val="Tekesluettelomerkit"/>
    <w:lvl w:ilvl="0">
      <w:start w:val="1"/>
      <w:numFmt w:val="bullet"/>
      <w:pStyle w:val="a0"/>
      <w:lvlText w:val=""/>
      <w:lvlJc w:val="left"/>
      <w:pPr>
        <w:ind w:left="1701" w:hanging="397"/>
      </w:pPr>
      <w:rPr>
        <w:rFonts w:ascii="Symbol" w:hAnsi="Symbol" w:hint="default"/>
      </w:rPr>
    </w:lvl>
    <w:lvl w:ilvl="1">
      <w:start w:val="1"/>
      <w:numFmt w:val="bullet"/>
      <w:lvlText w:val=""/>
      <w:lvlJc w:val="left"/>
      <w:pPr>
        <w:ind w:left="2098" w:hanging="397"/>
      </w:pPr>
      <w:rPr>
        <w:rFonts w:ascii="Symbol" w:hAnsi="Symbol" w:hint="default"/>
      </w:rPr>
    </w:lvl>
    <w:lvl w:ilvl="2">
      <w:start w:val="1"/>
      <w:numFmt w:val="bullet"/>
      <w:lvlText w:val=""/>
      <w:lvlJc w:val="left"/>
      <w:pPr>
        <w:ind w:left="2495" w:hanging="397"/>
      </w:pPr>
      <w:rPr>
        <w:rFonts w:ascii="Symbol" w:hAnsi="Symbol" w:hint="default"/>
      </w:rPr>
    </w:lvl>
    <w:lvl w:ilvl="3">
      <w:start w:val="1"/>
      <w:numFmt w:val="bullet"/>
      <w:lvlText w:val=""/>
      <w:lvlJc w:val="left"/>
      <w:pPr>
        <w:ind w:left="2892" w:hanging="397"/>
      </w:pPr>
      <w:rPr>
        <w:rFonts w:ascii="Symbol" w:hAnsi="Symbol" w:hint="default"/>
      </w:rPr>
    </w:lvl>
    <w:lvl w:ilvl="4">
      <w:start w:val="1"/>
      <w:numFmt w:val="bullet"/>
      <w:lvlText w:val=""/>
      <w:lvlJc w:val="left"/>
      <w:pPr>
        <w:ind w:left="3289" w:hanging="397"/>
      </w:pPr>
      <w:rPr>
        <w:rFonts w:ascii="Symbol" w:hAnsi="Symbol" w:hint="default"/>
      </w:rPr>
    </w:lvl>
    <w:lvl w:ilvl="5">
      <w:start w:val="1"/>
      <w:numFmt w:val="bullet"/>
      <w:lvlText w:val=""/>
      <w:lvlJc w:val="left"/>
      <w:pPr>
        <w:ind w:left="3686" w:hanging="397"/>
      </w:pPr>
      <w:rPr>
        <w:rFonts w:ascii="Symbol" w:hAnsi="Symbol" w:hint="default"/>
      </w:rPr>
    </w:lvl>
    <w:lvl w:ilvl="6">
      <w:start w:val="1"/>
      <w:numFmt w:val="bullet"/>
      <w:lvlText w:val=""/>
      <w:lvlJc w:val="left"/>
      <w:pPr>
        <w:ind w:left="4083" w:hanging="397"/>
      </w:pPr>
      <w:rPr>
        <w:rFonts w:ascii="Symbol" w:hAnsi="Symbol" w:hint="default"/>
      </w:rPr>
    </w:lvl>
    <w:lvl w:ilvl="7">
      <w:start w:val="1"/>
      <w:numFmt w:val="bullet"/>
      <w:lvlText w:val=""/>
      <w:lvlJc w:val="left"/>
      <w:pPr>
        <w:ind w:left="4480" w:hanging="397"/>
      </w:pPr>
      <w:rPr>
        <w:rFonts w:ascii="Symbol" w:hAnsi="Symbol" w:hint="default"/>
      </w:rPr>
    </w:lvl>
    <w:lvl w:ilvl="8">
      <w:start w:val="1"/>
      <w:numFmt w:val="bullet"/>
      <w:lvlText w:val=""/>
      <w:lvlJc w:val="left"/>
      <w:pPr>
        <w:ind w:left="4877" w:hanging="397"/>
      </w:pPr>
      <w:rPr>
        <w:rFonts w:ascii="Symbol" w:hAnsi="Symbol" w:hint="default"/>
      </w:rPr>
    </w:lvl>
  </w:abstractNum>
  <w:abstractNum w:abstractNumId="15">
    <w:nsid w:val="3CBB1E48"/>
    <w:multiLevelType w:val="hybridMultilevel"/>
    <w:tmpl w:val="AF2E16E6"/>
    <w:lvl w:ilvl="0" w:tplc="0419000B">
      <w:start w:val="1"/>
      <w:numFmt w:val="bullet"/>
      <w:lvlText w:val=""/>
      <w:lvlJc w:val="left"/>
      <w:pPr>
        <w:ind w:left="2781" w:hanging="360"/>
      </w:pPr>
      <w:rPr>
        <w:rFonts w:ascii="Wingdings" w:hAnsi="Wingdings" w:hint="default"/>
      </w:rPr>
    </w:lvl>
    <w:lvl w:ilvl="1" w:tplc="04190003" w:tentative="1">
      <w:start w:val="1"/>
      <w:numFmt w:val="bullet"/>
      <w:lvlText w:val="o"/>
      <w:lvlJc w:val="left"/>
      <w:pPr>
        <w:ind w:left="3501" w:hanging="360"/>
      </w:pPr>
      <w:rPr>
        <w:rFonts w:ascii="Courier New" w:hAnsi="Courier New" w:cs="Courier New" w:hint="default"/>
      </w:rPr>
    </w:lvl>
    <w:lvl w:ilvl="2" w:tplc="04190005" w:tentative="1">
      <w:start w:val="1"/>
      <w:numFmt w:val="bullet"/>
      <w:lvlText w:val=""/>
      <w:lvlJc w:val="left"/>
      <w:pPr>
        <w:ind w:left="4221" w:hanging="360"/>
      </w:pPr>
      <w:rPr>
        <w:rFonts w:ascii="Wingdings" w:hAnsi="Wingdings" w:hint="default"/>
      </w:rPr>
    </w:lvl>
    <w:lvl w:ilvl="3" w:tplc="04190001">
      <w:start w:val="1"/>
      <w:numFmt w:val="bullet"/>
      <w:lvlText w:val=""/>
      <w:lvlJc w:val="left"/>
      <w:pPr>
        <w:ind w:left="4941" w:hanging="360"/>
      </w:pPr>
      <w:rPr>
        <w:rFonts w:ascii="Symbol" w:hAnsi="Symbol" w:hint="default"/>
      </w:rPr>
    </w:lvl>
    <w:lvl w:ilvl="4" w:tplc="04190003" w:tentative="1">
      <w:start w:val="1"/>
      <w:numFmt w:val="bullet"/>
      <w:lvlText w:val="o"/>
      <w:lvlJc w:val="left"/>
      <w:pPr>
        <w:ind w:left="5661" w:hanging="360"/>
      </w:pPr>
      <w:rPr>
        <w:rFonts w:ascii="Courier New" w:hAnsi="Courier New" w:cs="Courier New" w:hint="default"/>
      </w:rPr>
    </w:lvl>
    <w:lvl w:ilvl="5" w:tplc="04190005" w:tentative="1">
      <w:start w:val="1"/>
      <w:numFmt w:val="bullet"/>
      <w:lvlText w:val=""/>
      <w:lvlJc w:val="left"/>
      <w:pPr>
        <w:ind w:left="6381" w:hanging="360"/>
      </w:pPr>
      <w:rPr>
        <w:rFonts w:ascii="Wingdings" w:hAnsi="Wingdings" w:hint="default"/>
      </w:rPr>
    </w:lvl>
    <w:lvl w:ilvl="6" w:tplc="04190001" w:tentative="1">
      <w:start w:val="1"/>
      <w:numFmt w:val="bullet"/>
      <w:lvlText w:val=""/>
      <w:lvlJc w:val="left"/>
      <w:pPr>
        <w:ind w:left="7101" w:hanging="360"/>
      </w:pPr>
      <w:rPr>
        <w:rFonts w:ascii="Symbol" w:hAnsi="Symbol" w:hint="default"/>
      </w:rPr>
    </w:lvl>
    <w:lvl w:ilvl="7" w:tplc="04190003" w:tentative="1">
      <w:start w:val="1"/>
      <w:numFmt w:val="bullet"/>
      <w:lvlText w:val="o"/>
      <w:lvlJc w:val="left"/>
      <w:pPr>
        <w:ind w:left="7821" w:hanging="360"/>
      </w:pPr>
      <w:rPr>
        <w:rFonts w:ascii="Courier New" w:hAnsi="Courier New" w:cs="Courier New" w:hint="default"/>
      </w:rPr>
    </w:lvl>
    <w:lvl w:ilvl="8" w:tplc="04190005" w:tentative="1">
      <w:start w:val="1"/>
      <w:numFmt w:val="bullet"/>
      <w:lvlText w:val=""/>
      <w:lvlJc w:val="left"/>
      <w:pPr>
        <w:ind w:left="8541" w:hanging="360"/>
      </w:pPr>
      <w:rPr>
        <w:rFonts w:ascii="Wingdings" w:hAnsi="Wingdings" w:hint="default"/>
      </w:rPr>
    </w:lvl>
  </w:abstractNum>
  <w:abstractNum w:abstractNumId="16">
    <w:nsid w:val="40303773"/>
    <w:multiLevelType w:val="hybridMultilevel"/>
    <w:tmpl w:val="72FC988E"/>
    <w:lvl w:ilvl="0" w:tplc="409E7C5C">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314972"/>
    <w:multiLevelType w:val="multilevel"/>
    <w:tmpl w:val="90F6BA5E"/>
    <w:styleLink w:val="Tekesotsikkonumerointi"/>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18">
    <w:nsid w:val="4E4E59E5"/>
    <w:multiLevelType w:val="multilevel"/>
    <w:tmpl w:val="078009E2"/>
    <w:numStyleLink w:val="Tekesnumerointi"/>
  </w:abstractNum>
  <w:abstractNum w:abstractNumId="19">
    <w:nsid w:val="569B49C0"/>
    <w:multiLevelType w:val="multilevel"/>
    <w:tmpl w:val="220C6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9601016"/>
    <w:multiLevelType w:val="hybridMultilevel"/>
    <w:tmpl w:val="B75AA52A"/>
    <w:lvl w:ilvl="0" w:tplc="49FA6F00">
      <w:start w:val="1"/>
      <w:numFmt w:val="decimal"/>
      <w:pStyle w:val="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CCF2B19"/>
    <w:multiLevelType w:val="multilevel"/>
    <w:tmpl w:val="CE8A02DA"/>
    <w:numStyleLink w:val="Tekesluettelomerkit"/>
  </w:abstractNum>
  <w:abstractNum w:abstractNumId="22">
    <w:nsid w:val="65942BFF"/>
    <w:multiLevelType w:val="hybridMultilevel"/>
    <w:tmpl w:val="282683D8"/>
    <w:lvl w:ilvl="0" w:tplc="04190005">
      <w:start w:val="1"/>
      <w:numFmt w:val="bullet"/>
      <w:lvlText w:val=""/>
      <w:lvlJc w:val="left"/>
      <w:pPr>
        <w:ind w:left="2024" w:hanging="360"/>
      </w:pPr>
      <w:rPr>
        <w:rFonts w:ascii="Wingdings" w:hAnsi="Wingdings" w:hint="default"/>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abstractNum w:abstractNumId="23">
    <w:nsid w:val="6C247336"/>
    <w:multiLevelType w:val="hybridMultilevel"/>
    <w:tmpl w:val="4B5EB176"/>
    <w:lvl w:ilvl="0" w:tplc="EDB623D4">
      <w:start w:val="1"/>
      <w:numFmt w:val="decimal"/>
      <w:pStyle w:val="3"/>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7D032F82"/>
    <w:multiLevelType w:val="hybridMultilevel"/>
    <w:tmpl w:val="9C260E48"/>
    <w:lvl w:ilvl="0" w:tplc="04190005">
      <w:start w:val="1"/>
      <w:numFmt w:val="bullet"/>
      <w:lvlText w:val=""/>
      <w:lvlJc w:val="left"/>
      <w:pPr>
        <w:ind w:left="2024" w:hanging="360"/>
      </w:pPr>
      <w:rPr>
        <w:rFonts w:ascii="Wingdings" w:hAnsi="Wingdings" w:hint="default"/>
      </w:rPr>
    </w:lvl>
    <w:lvl w:ilvl="1" w:tplc="04190003" w:tentative="1">
      <w:start w:val="1"/>
      <w:numFmt w:val="bullet"/>
      <w:lvlText w:val="o"/>
      <w:lvlJc w:val="left"/>
      <w:pPr>
        <w:ind w:left="2744" w:hanging="360"/>
      </w:pPr>
      <w:rPr>
        <w:rFonts w:ascii="Courier New" w:hAnsi="Courier New" w:cs="Courier New" w:hint="default"/>
      </w:rPr>
    </w:lvl>
    <w:lvl w:ilvl="2" w:tplc="04190005" w:tentative="1">
      <w:start w:val="1"/>
      <w:numFmt w:val="bullet"/>
      <w:lvlText w:val=""/>
      <w:lvlJc w:val="left"/>
      <w:pPr>
        <w:ind w:left="3464" w:hanging="360"/>
      </w:pPr>
      <w:rPr>
        <w:rFonts w:ascii="Wingdings" w:hAnsi="Wingdings" w:hint="default"/>
      </w:rPr>
    </w:lvl>
    <w:lvl w:ilvl="3" w:tplc="04190001" w:tentative="1">
      <w:start w:val="1"/>
      <w:numFmt w:val="bullet"/>
      <w:lvlText w:val=""/>
      <w:lvlJc w:val="left"/>
      <w:pPr>
        <w:ind w:left="4184" w:hanging="360"/>
      </w:pPr>
      <w:rPr>
        <w:rFonts w:ascii="Symbol" w:hAnsi="Symbol" w:hint="default"/>
      </w:rPr>
    </w:lvl>
    <w:lvl w:ilvl="4" w:tplc="04190003" w:tentative="1">
      <w:start w:val="1"/>
      <w:numFmt w:val="bullet"/>
      <w:lvlText w:val="o"/>
      <w:lvlJc w:val="left"/>
      <w:pPr>
        <w:ind w:left="4904" w:hanging="360"/>
      </w:pPr>
      <w:rPr>
        <w:rFonts w:ascii="Courier New" w:hAnsi="Courier New" w:cs="Courier New" w:hint="default"/>
      </w:rPr>
    </w:lvl>
    <w:lvl w:ilvl="5" w:tplc="04190005" w:tentative="1">
      <w:start w:val="1"/>
      <w:numFmt w:val="bullet"/>
      <w:lvlText w:val=""/>
      <w:lvlJc w:val="left"/>
      <w:pPr>
        <w:ind w:left="5624" w:hanging="360"/>
      </w:pPr>
      <w:rPr>
        <w:rFonts w:ascii="Wingdings" w:hAnsi="Wingdings" w:hint="default"/>
      </w:rPr>
    </w:lvl>
    <w:lvl w:ilvl="6" w:tplc="04190001" w:tentative="1">
      <w:start w:val="1"/>
      <w:numFmt w:val="bullet"/>
      <w:lvlText w:val=""/>
      <w:lvlJc w:val="left"/>
      <w:pPr>
        <w:ind w:left="6344" w:hanging="360"/>
      </w:pPr>
      <w:rPr>
        <w:rFonts w:ascii="Symbol" w:hAnsi="Symbol" w:hint="default"/>
      </w:rPr>
    </w:lvl>
    <w:lvl w:ilvl="7" w:tplc="04190003" w:tentative="1">
      <w:start w:val="1"/>
      <w:numFmt w:val="bullet"/>
      <w:lvlText w:val="o"/>
      <w:lvlJc w:val="left"/>
      <w:pPr>
        <w:ind w:left="7064" w:hanging="360"/>
      </w:pPr>
      <w:rPr>
        <w:rFonts w:ascii="Courier New" w:hAnsi="Courier New" w:cs="Courier New" w:hint="default"/>
      </w:rPr>
    </w:lvl>
    <w:lvl w:ilvl="8" w:tplc="04190005" w:tentative="1">
      <w:start w:val="1"/>
      <w:numFmt w:val="bullet"/>
      <w:lvlText w:val=""/>
      <w:lvlJc w:val="left"/>
      <w:pPr>
        <w:ind w:left="7784" w:hanging="360"/>
      </w:pPr>
      <w:rPr>
        <w:rFonts w:ascii="Wingdings" w:hAnsi="Wingdings" w:hint="default"/>
      </w:rPr>
    </w:lvl>
  </w:abstractNum>
  <w:num w:numId="1">
    <w:abstractNumId w:val="14"/>
  </w:num>
  <w:num w:numId="2">
    <w:abstractNumId w:val="17"/>
  </w:num>
  <w:num w:numId="3">
    <w:abstractNumId w:val="0"/>
  </w:num>
  <w:num w:numId="4">
    <w:abstractNumId w:val="1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pStyle w:val="4"/>
        <w:lvlText w:val="%4."/>
        <w:lvlJc w:val="left"/>
        <w:pPr>
          <w:ind w:left="2520" w:hanging="360"/>
        </w:pPr>
      </w:lvl>
    </w:lvlOverride>
    <w:lvlOverride w:ilvl="4">
      <w:lvl w:ilvl="4" w:tentative="1">
        <w:start w:val="1"/>
        <w:numFmt w:val="lowerLetter"/>
        <w:pStyle w:val="5"/>
        <w:lvlText w:val="%5."/>
        <w:lvlJc w:val="left"/>
        <w:pPr>
          <w:ind w:left="3240" w:hanging="360"/>
        </w:pPr>
      </w:lvl>
    </w:lvlOverride>
    <w:lvlOverride w:ilvl="5">
      <w:lvl w:ilvl="5" w:tentative="1">
        <w:start w:val="1"/>
        <w:numFmt w:val="lowerRoman"/>
        <w:pStyle w:val="6"/>
        <w:lvlText w:val="%6."/>
        <w:lvlJc w:val="right"/>
        <w:pPr>
          <w:ind w:left="3960" w:hanging="180"/>
        </w:pPr>
      </w:lvl>
    </w:lvlOverride>
    <w:lvlOverride w:ilvl="6">
      <w:lvl w:ilvl="6" w:tentative="1">
        <w:start w:val="1"/>
        <w:numFmt w:val="decimal"/>
        <w:pStyle w:val="7"/>
        <w:lvlText w:val="%7."/>
        <w:lvlJc w:val="left"/>
        <w:pPr>
          <w:ind w:left="4680" w:hanging="360"/>
        </w:pPr>
      </w:lvl>
    </w:lvlOverride>
    <w:lvlOverride w:ilvl="7">
      <w:lvl w:ilvl="7" w:tentative="1">
        <w:start w:val="1"/>
        <w:numFmt w:val="lowerLetter"/>
        <w:pStyle w:val="8"/>
        <w:lvlText w:val="%8."/>
        <w:lvlJc w:val="left"/>
        <w:pPr>
          <w:ind w:left="5400" w:hanging="360"/>
        </w:pPr>
      </w:lvl>
    </w:lvlOverride>
    <w:lvlOverride w:ilvl="8">
      <w:lvl w:ilvl="8" w:tentative="1">
        <w:start w:val="1"/>
        <w:numFmt w:val="lowerRoman"/>
        <w:pStyle w:val="9"/>
        <w:lvlText w:val="%9."/>
        <w:lvlJc w:val="right"/>
        <w:pPr>
          <w:ind w:left="6120" w:hanging="180"/>
        </w:pPr>
      </w:lvl>
    </w:lvlOverride>
  </w:num>
  <w:num w:numId="5">
    <w:abstractNumId w:val="21"/>
  </w:num>
  <w:num w:numId="6">
    <w:abstractNumId w:val="18"/>
  </w:num>
  <w:num w:numId="7">
    <w:abstractNumId w:val="9"/>
  </w:num>
  <w:num w:numId="8">
    <w:abstractNumId w:val="6"/>
  </w:num>
  <w:num w:numId="9">
    <w:abstractNumId w:val="22"/>
  </w:num>
  <w:num w:numId="10">
    <w:abstractNumId w:val="24"/>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0"/>
  </w:num>
  <w:num w:numId="17">
    <w:abstractNumId w:val="17"/>
    <w:lvlOverride w:ilvl="0">
      <w:lvl w:ilvl="0">
        <w:start w:val="1"/>
        <w:numFmt w:val="decimal"/>
        <w:suff w:val="space"/>
        <w:lvlText w:val="%1"/>
        <w:lvlJc w:val="left"/>
        <w:pPr>
          <w:ind w:left="340" w:hanging="34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4"/>
        <w:suff w:val="space"/>
        <w:lvlText w:val="%1.%2.%3.%4"/>
        <w:lvlJc w:val="left"/>
        <w:pPr>
          <w:ind w:left="0" w:firstLine="0"/>
        </w:pPr>
        <w:rPr>
          <w:rFonts w:hint="default"/>
        </w:rPr>
      </w:lvl>
    </w:lvlOverride>
    <w:lvlOverride w:ilvl="4">
      <w:lvl w:ilvl="4">
        <w:start w:val="1"/>
        <w:numFmt w:val="decimal"/>
        <w:pStyle w:val="5"/>
        <w:suff w:val="space"/>
        <w:lvlText w:val="%1.%2.%3.%4.%5"/>
        <w:lvlJc w:val="left"/>
        <w:pPr>
          <w:ind w:left="0" w:firstLine="0"/>
        </w:pPr>
        <w:rPr>
          <w:rFonts w:hint="default"/>
        </w:rPr>
      </w:lvl>
    </w:lvlOverride>
    <w:lvlOverride w:ilvl="5">
      <w:lvl w:ilvl="5">
        <w:start w:val="1"/>
        <w:numFmt w:val="decimal"/>
        <w:pStyle w:val="6"/>
        <w:suff w:val="space"/>
        <w:lvlText w:val="%1.%2.%3.%4.%5.%6"/>
        <w:lvlJc w:val="left"/>
        <w:pPr>
          <w:ind w:left="0" w:firstLine="0"/>
        </w:pPr>
        <w:rPr>
          <w:rFonts w:hint="default"/>
        </w:rPr>
      </w:lvl>
    </w:lvlOverride>
    <w:lvlOverride w:ilvl="6">
      <w:lvl w:ilvl="6">
        <w:start w:val="1"/>
        <w:numFmt w:val="decimal"/>
        <w:pStyle w:val="7"/>
        <w:suff w:val="space"/>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suff w:val="space"/>
        <w:lvlText w:val="%1.%2.%3.%4.%5.%6.%7.%8.%9"/>
        <w:lvlJc w:val="left"/>
        <w:pPr>
          <w:ind w:left="0" w:firstLine="0"/>
        </w:pPr>
        <w:rPr>
          <w:rFonts w:hint="default"/>
        </w:rPr>
      </w:lvl>
    </w:lvlOverride>
  </w:num>
  <w:num w:numId="18">
    <w:abstractNumId w:val="23"/>
  </w:num>
  <w:num w:numId="19">
    <w:abstractNumId w:val="21"/>
  </w:num>
  <w:num w:numId="20">
    <w:abstractNumId w:val="21"/>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8"/>
  </w:num>
  <w:num w:numId="25">
    <w:abstractNumId w:val="1"/>
  </w:num>
  <w:num w:numId="26">
    <w:abstractNumId w:val="15"/>
  </w:num>
  <w:num w:numId="27">
    <w:abstractNumId w:val="5"/>
  </w:num>
  <w:num w:numId="28">
    <w:abstractNumId w:val="4"/>
  </w:num>
  <w:num w:numId="29">
    <w:abstractNumId w:val="16"/>
  </w:num>
  <w:num w:numId="30">
    <w:abstractNumId w:val="2"/>
  </w:num>
  <w:num w:numId="31">
    <w:abstractNumId w:val="10"/>
  </w:num>
  <w:num w:numId="32">
    <w:abstractNumId w:val="12"/>
  </w:num>
  <w:num w:numId="3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NotTrackFormatting/>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BE"/>
    <w:rsid w:val="00001247"/>
    <w:rsid w:val="000029D7"/>
    <w:rsid w:val="00016598"/>
    <w:rsid w:val="0001778F"/>
    <w:rsid w:val="000179B7"/>
    <w:rsid w:val="00022736"/>
    <w:rsid w:val="00022B6E"/>
    <w:rsid w:val="00035BE4"/>
    <w:rsid w:val="00040CE2"/>
    <w:rsid w:val="000454CE"/>
    <w:rsid w:val="00055BDF"/>
    <w:rsid w:val="00065052"/>
    <w:rsid w:val="00091BBA"/>
    <w:rsid w:val="0009598A"/>
    <w:rsid w:val="000B1A72"/>
    <w:rsid w:val="000E157A"/>
    <w:rsid w:val="000E695E"/>
    <w:rsid w:val="000F048A"/>
    <w:rsid w:val="000F610D"/>
    <w:rsid w:val="0011649F"/>
    <w:rsid w:val="0013494A"/>
    <w:rsid w:val="00135D90"/>
    <w:rsid w:val="00137AE8"/>
    <w:rsid w:val="00140822"/>
    <w:rsid w:val="00144376"/>
    <w:rsid w:val="0015323E"/>
    <w:rsid w:val="00154AA1"/>
    <w:rsid w:val="00175C88"/>
    <w:rsid w:val="001906F3"/>
    <w:rsid w:val="0019357F"/>
    <w:rsid w:val="0019422C"/>
    <w:rsid w:val="001B0CD1"/>
    <w:rsid w:val="001C6A44"/>
    <w:rsid w:val="001D399C"/>
    <w:rsid w:val="001F0619"/>
    <w:rsid w:val="002006B8"/>
    <w:rsid w:val="002330ED"/>
    <w:rsid w:val="002333BB"/>
    <w:rsid w:val="00234E2B"/>
    <w:rsid w:val="00236AD1"/>
    <w:rsid w:val="002871E5"/>
    <w:rsid w:val="002B3505"/>
    <w:rsid w:val="002B7C1F"/>
    <w:rsid w:val="002F7FC7"/>
    <w:rsid w:val="003065FF"/>
    <w:rsid w:val="00310DD1"/>
    <w:rsid w:val="0032294F"/>
    <w:rsid w:val="003312A3"/>
    <w:rsid w:val="00340093"/>
    <w:rsid w:val="00343D94"/>
    <w:rsid w:val="00354067"/>
    <w:rsid w:val="00356164"/>
    <w:rsid w:val="003626FF"/>
    <w:rsid w:val="003660F3"/>
    <w:rsid w:val="003C4D4A"/>
    <w:rsid w:val="003D3B3D"/>
    <w:rsid w:val="003F79DE"/>
    <w:rsid w:val="004114A6"/>
    <w:rsid w:val="00432937"/>
    <w:rsid w:val="00433C34"/>
    <w:rsid w:val="004621BE"/>
    <w:rsid w:val="0046486F"/>
    <w:rsid w:val="00484A36"/>
    <w:rsid w:val="00496E6A"/>
    <w:rsid w:val="004A1554"/>
    <w:rsid w:val="004A7354"/>
    <w:rsid w:val="004D0BE1"/>
    <w:rsid w:val="004D74C7"/>
    <w:rsid w:val="004E7AEF"/>
    <w:rsid w:val="00500EBF"/>
    <w:rsid w:val="00507D91"/>
    <w:rsid w:val="0051068B"/>
    <w:rsid w:val="0052502B"/>
    <w:rsid w:val="005253BA"/>
    <w:rsid w:val="005262F0"/>
    <w:rsid w:val="005315EC"/>
    <w:rsid w:val="00544998"/>
    <w:rsid w:val="005457B3"/>
    <w:rsid w:val="00551FBE"/>
    <w:rsid w:val="005600B3"/>
    <w:rsid w:val="005843AB"/>
    <w:rsid w:val="005C57E2"/>
    <w:rsid w:val="005C71AB"/>
    <w:rsid w:val="005E2CB8"/>
    <w:rsid w:val="005F06A4"/>
    <w:rsid w:val="005F31EF"/>
    <w:rsid w:val="006175D6"/>
    <w:rsid w:val="00634088"/>
    <w:rsid w:val="00637D54"/>
    <w:rsid w:val="00640622"/>
    <w:rsid w:val="00646F5B"/>
    <w:rsid w:val="00647D2C"/>
    <w:rsid w:val="006623D1"/>
    <w:rsid w:val="0066532A"/>
    <w:rsid w:val="006814EA"/>
    <w:rsid w:val="006833D3"/>
    <w:rsid w:val="006D5485"/>
    <w:rsid w:val="006D5C49"/>
    <w:rsid w:val="00701BF0"/>
    <w:rsid w:val="0070245F"/>
    <w:rsid w:val="007158A0"/>
    <w:rsid w:val="00732AEF"/>
    <w:rsid w:val="007442CF"/>
    <w:rsid w:val="00746A94"/>
    <w:rsid w:val="0075580A"/>
    <w:rsid w:val="00760815"/>
    <w:rsid w:val="00790770"/>
    <w:rsid w:val="007A70AC"/>
    <w:rsid w:val="007C2696"/>
    <w:rsid w:val="007F4397"/>
    <w:rsid w:val="007F4BF5"/>
    <w:rsid w:val="008003E9"/>
    <w:rsid w:val="0080165B"/>
    <w:rsid w:val="008214C9"/>
    <w:rsid w:val="00834DC1"/>
    <w:rsid w:val="008433EA"/>
    <w:rsid w:val="00854DD5"/>
    <w:rsid w:val="00894C77"/>
    <w:rsid w:val="008A3A9A"/>
    <w:rsid w:val="008A422A"/>
    <w:rsid w:val="008B1B7C"/>
    <w:rsid w:val="008B21E0"/>
    <w:rsid w:val="008B2D53"/>
    <w:rsid w:val="008C1F09"/>
    <w:rsid w:val="008C5BB2"/>
    <w:rsid w:val="008C6DA8"/>
    <w:rsid w:val="009054C6"/>
    <w:rsid w:val="00922979"/>
    <w:rsid w:val="0092419C"/>
    <w:rsid w:val="00933527"/>
    <w:rsid w:val="0095266A"/>
    <w:rsid w:val="00960641"/>
    <w:rsid w:val="00966855"/>
    <w:rsid w:val="00971327"/>
    <w:rsid w:val="00993CFB"/>
    <w:rsid w:val="009944D4"/>
    <w:rsid w:val="00995C5B"/>
    <w:rsid w:val="009A34FF"/>
    <w:rsid w:val="009B0BA5"/>
    <w:rsid w:val="009C03D0"/>
    <w:rsid w:val="009C53F6"/>
    <w:rsid w:val="009D070C"/>
    <w:rsid w:val="009D2BAC"/>
    <w:rsid w:val="009D6567"/>
    <w:rsid w:val="009E3C69"/>
    <w:rsid w:val="00A153A6"/>
    <w:rsid w:val="00A2560D"/>
    <w:rsid w:val="00A34E81"/>
    <w:rsid w:val="00A34EAB"/>
    <w:rsid w:val="00A3571A"/>
    <w:rsid w:val="00A41F5B"/>
    <w:rsid w:val="00A53D28"/>
    <w:rsid w:val="00A62180"/>
    <w:rsid w:val="00A82EFD"/>
    <w:rsid w:val="00A92D64"/>
    <w:rsid w:val="00A9537B"/>
    <w:rsid w:val="00A9617C"/>
    <w:rsid w:val="00AB1759"/>
    <w:rsid w:val="00AB4D38"/>
    <w:rsid w:val="00AC712F"/>
    <w:rsid w:val="00AE4CF9"/>
    <w:rsid w:val="00AE7417"/>
    <w:rsid w:val="00AF2D40"/>
    <w:rsid w:val="00AF3ED0"/>
    <w:rsid w:val="00B056A5"/>
    <w:rsid w:val="00B13CE4"/>
    <w:rsid w:val="00B156EA"/>
    <w:rsid w:val="00B208B9"/>
    <w:rsid w:val="00B57AE0"/>
    <w:rsid w:val="00B8280E"/>
    <w:rsid w:val="00B905A1"/>
    <w:rsid w:val="00BA4EFB"/>
    <w:rsid w:val="00BB5B4A"/>
    <w:rsid w:val="00BC1F68"/>
    <w:rsid w:val="00BD30BF"/>
    <w:rsid w:val="00BE26D8"/>
    <w:rsid w:val="00BF5714"/>
    <w:rsid w:val="00BF5EB9"/>
    <w:rsid w:val="00C0449B"/>
    <w:rsid w:val="00C2362C"/>
    <w:rsid w:val="00C23C39"/>
    <w:rsid w:val="00C3308F"/>
    <w:rsid w:val="00C33D2B"/>
    <w:rsid w:val="00C40721"/>
    <w:rsid w:val="00C40C32"/>
    <w:rsid w:val="00C50310"/>
    <w:rsid w:val="00C5158D"/>
    <w:rsid w:val="00C5507C"/>
    <w:rsid w:val="00C64F8B"/>
    <w:rsid w:val="00CB3E77"/>
    <w:rsid w:val="00CB5A36"/>
    <w:rsid w:val="00CE6B20"/>
    <w:rsid w:val="00D120D0"/>
    <w:rsid w:val="00D143CC"/>
    <w:rsid w:val="00D435F6"/>
    <w:rsid w:val="00D47C30"/>
    <w:rsid w:val="00D50900"/>
    <w:rsid w:val="00D56F18"/>
    <w:rsid w:val="00D56FB0"/>
    <w:rsid w:val="00D7043F"/>
    <w:rsid w:val="00D728F5"/>
    <w:rsid w:val="00D90BB0"/>
    <w:rsid w:val="00D95926"/>
    <w:rsid w:val="00DC3EAC"/>
    <w:rsid w:val="00DC6469"/>
    <w:rsid w:val="00DF1224"/>
    <w:rsid w:val="00E14CCD"/>
    <w:rsid w:val="00E420D3"/>
    <w:rsid w:val="00E46440"/>
    <w:rsid w:val="00E550A7"/>
    <w:rsid w:val="00E62CE5"/>
    <w:rsid w:val="00E9245E"/>
    <w:rsid w:val="00E960C4"/>
    <w:rsid w:val="00EA77C6"/>
    <w:rsid w:val="00EB7BD0"/>
    <w:rsid w:val="00EE4BD8"/>
    <w:rsid w:val="00EE6863"/>
    <w:rsid w:val="00EE75FF"/>
    <w:rsid w:val="00F539B8"/>
    <w:rsid w:val="00F56323"/>
    <w:rsid w:val="00F61144"/>
    <w:rsid w:val="00FB00ED"/>
    <w:rsid w:val="00FB1C71"/>
    <w:rsid w:val="00FB35C9"/>
    <w:rsid w:val="00FB4F54"/>
    <w:rsid w:val="00FB5A34"/>
    <w:rsid w:val="00FC363B"/>
    <w:rsid w:val="00FC675B"/>
    <w:rsid w:val="00FD4D75"/>
    <w:rsid w:val="00FF215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qFormat/>
    <w:rsid w:val="00C23C39"/>
    <w:pPr>
      <w:spacing w:after="0" w:line="240" w:lineRule="auto"/>
    </w:pPr>
  </w:style>
  <w:style w:type="paragraph" w:styleId="1">
    <w:name w:val="heading 1"/>
    <w:basedOn w:val="a1"/>
    <w:next w:val="a2"/>
    <w:link w:val="10"/>
    <w:uiPriority w:val="9"/>
    <w:qFormat/>
    <w:rsid w:val="00AE7417"/>
    <w:pPr>
      <w:keepNext/>
      <w:keepLines/>
      <w:spacing w:after="220"/>
      <w:outlineLvl w:val="0"/>
    </w:pPr>
    <w:rPr>
      <w:rFonts w:asciiTheme="majorHAnsi" w:eastAsiaTheme="majorEastAsia" w:hAnsiTheme="majorHAnsi" w:cstheme="majorBidi"/>
      <w:b/>
      <w:bCs/>
      <w:szCs w:val="28"/>
    </w:rPr>
  </w:style>
  <w:style w:type="paragraph" w:styleId="2">
    <w:name w:val="heading 2"/>
    <w:basedOn w:val="a1"/>
    <w:next w:val="a2"/>
    <w:link w:val="20"/>
    <w:uiPriority w:val="9"/>
    <w:qFormat/>
    <w:rsid w:val="008003E9"/>
    <w:pPr>
      <w:keepNext/>
      <w:keepLines/>
      <w:numPr>
        <w:numId w:val="16"/>
      </w:numPr>
      <w:spacing w:after="220"/>
      <w:outlineLvl w:val="1"/>
    </w:pPr>
    <w:rPr>
      <w:rFonts w:asciiTheme="majorHAnsi" w:eastAsiaTheme="majorEastAsia" w:hAnsiTheme="majorHAnsi" w:cstheme="majorBidi"/>
      <w:b/>
      <w:bCs/>
      <w:szCs w:val="26"/>
    </w:rPr>
  </w:style>
  <w:style w:type="paragraph" w:styleId="3">
    <w:name w:val="heading 3"/>
    <w:basedOn w:val="a1"/>
    <w:next w:val="a2"/>
    <w:link w:val="30"/>
    <w:uiPriority w:val="9"/>
    <w:qFormat/>
    <w:rsid w:val="007158A0"/>
    <w:pPr>
      <w:keepNext/>
      <w:keepLines/>
      <w:numPr>
        <w:numId w:val="18"/>
      </w:numPr>
      <w:spacing w:after="220"/>
      <w:outlineLvl w:val="2"/>
    </w:pPr>
    <w:rPr>
      <w:rFonts w:asciiTheme="majorHAnsi" w:eastAsiaTheme="majorEastAsia" w:hAnsiTheme="majorHAnsi" w:cstheme="majorBidi"/>
      <w:bCs/>
    </w:rPr>
  </w:style>
  <w:style w:type="paragraph" w:styleId="4">
    <w:name w:val="heading 4"/>
    <w:basedOn w:val="a1"/>
    <w:next w:val="a2"/>
    <w:link w:val="40"/>
    <w:uiPriority w:val="9"/>
    <w:rsid w:val="00496E6A"/>
    <w:pPr>
      <w:keepNext/>
      <w:keepLines/>
      <w:numPr>
        <w:ilvl w:val="3"/>
        <w:numId w:val="4"/>
      </w:numPr>
      <w:spacing w:after="220"/>
      <w:ind w:left="0" w:firstLine="0"/>
      <w:outlineLvl w:val="3"/>
    </w:pPr>
    <w:rPr>
      <w:rFonts w:asciiTheme="majorHAnsi" w:eastAsiaTheme="majorEastAsia" w:hAnsiTheme="majorHAnsi" w:cstheme="majorBidi"/>
      <w:bCs/>
      <w:iCs/>
    </w:rPr>
  </w:style>
  <w:style w:type="paragraph" w:styleId="5">
    <w:name w:val="heading 5"/>
    <w:basedOn w:val="a1"/>
    <w:next w:val="a2"/>
    <w:link w:val="50"/>
    <w:uiPriority w:val="9"/>
    <w:rsid w:val="00496E6A"/>
    <w:pPr>
      <w:keepNext/>
      <w:keepLines/>
      <w:numPr>
        <w:ilvl w:val="4"/>
        <w:numId w:val="4"/>
      </w:numPr>
      <w:spacing w:after="220"/>
      <w:ind w:left="0" w:firstLine="0"/>
      <w:outlineLvl w:val="4"/>
    </w:pPr>
    <w:rPr>
      <w:rFonts w:asciiTheme="majorHAnsi" w:eastAsiaTheme="majorEastAsia" w:hAnsiTheme="majorHAnsi" w:cstheme="majorBidi"/>
    </w:rPr>
  </w:style>
  <w:style w:type="paragraph" w:styleId="6">
    <w:name w:val="heading 6"/>
    <w:basedOn w:val="a1"/>
    <w:next w:val="a2"/>
    <w:link w:val="60"/>
    <w:uiPriority w:val="9"/>
    <w:rsid w:val="00496E6A"/>
    <w:pPr>
      <w:keepNext/>
      <w:keepLines/>
      <w:numPr>
        <w:ilvl w:val="5"/>
        <w:numId w:val="4"/>
      </w:numPr>
      <w:spacing w:after="220"/>
      <w:ind w:left="0" w:firstLine="0"/>
      <w:outlineLvl w:val="5"/>
    </w:pPr>
    <w:rPr>
      <w:rFonts w:asciiTheme="majorHAnsi" w:eastAsiaTheme="majorEastAsia" w:hAnsiTheme="majorHAnsi" w:cstheme="majorBidi"/>
      <w:iCs/>
    </w:rPr>
  </w:style>
  <w:style w:type="paragraph" w:styleId="7">
    <w:name w:val="heading 7"/>
    <w:basedOn w:val="a1"/>
    <w:next w:val="a2"/>
    <w:link w:val="70"/>
    <w:uiPriority w:val="9"/>
    <w:rsid w:val="00496E6A"/>
    <w:pPr>
      <w:keepNext/>
      <w:keepLines/>
      <w:numPr>
        <w:ilvl w:val="6"/>
        <w:numId w:val="4"/>
      </w:numPr>
      <w:spacing w:after="220"/>
      <w:ind w:left="0" w:firstLine="0"/>
      <w:outlineLvl w:val="6"/>
    </w:pPr>
    <w:rPr>
      <w:rFonts w:asciiTheme="majorHAnsi" w:eastAsiaTheme="majorEastAsia" w:hAnsiTheme="majorHAnsi" w:cstheme="majorBidi"/>
      <w:iCs/>
    </w:rPr>
  </w:style>
  <w:style w:type="paragraph" w:styleId="8">
    <w:name w:val="heading 8"/>
    <w:basedOn w:val="a1"/>
    <w:next w:val="a2"/>
    <w:link w:val="80"/>
    <w:uiPriority w:val="9"/>
    <w:rsid w:val="00496E6A"/>
    <w:pPr>
      <w:keepNext/>
      <w:keepLines/>
      <w:numPr>
        <w:ilvl w:val="7"/>
        <w:numId w:val="4"/>
      </w:numPr>
      <w:spacing w:after="220"/>
      <w:ind w:left="0" w:firstLine="0"/>
      <w:outlineLvl w:val="7"/>
    </w:pPr>
    <w:rPr>
      <w:rFonts w:asciiTheme="majorHAnsi" w:eastAsiaTheme="majorEastAsia" w:hAnsiTheme="majorHAnsi" w:cstheme="majorBidi"/>
      <w:szCs w:val="20"/>
    </w:rPr>
  </w:style>
  <w:style w:type="paragraph" w:styleId="9">
    <w:name w:val="heading 9"/>
    <w:basedOn w:val="a1"/>
    <w:next w:val="a2"/>
    <w:link w:val="90"/>
    <w:uiPriority w:val="9"/>
    <w:rsid w:val="00496E6A"/>
    <w:pPr>
      <w:keepNext/>
      <w:keepLines/>
      <w:numPr>
        <w:ilvl w:val="8"/>
        <w:numId w:val="4"/>
      </w:numPr>
      <w:spacing w:after="220"/>
      <w:ind w:left="0" w:firstLine="0"/>
      <w:outlineLvl w:val="8"/>
    </w:pPr>
    <w:rPr>
      <w:rFonts w:asciiTheme="majorHAnsi" w:eastAsiaTheme="majorEastAsia" w:hAnsiTheme="majorHAnsi" w:cstheme="majorBidi"/>
      <w:iCs/>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496E6A"/>
    <w:rPr>
      <w:sz w:val="14"/>
    </w:rPr>
  </w:style>
  <w:style w:type="character" w:customStyle="1" w:styleId="a7">
    <w:name w:val="Нижний колонтитул Знак"/>
    <w:basedOn w:val="a3"/>
    <w:link w:val="a6"/>
    <w:uiPriority w:val="99"/>
    <w:rsid w:val="00496E6A"/>
    <w:rPr>
      <w:rFonts w:cstheme="minorHAnsi"/>
      <w:sz w:val="14"/>
    </w:rPr>
  </w:style>
  <w:style w:type="paragraph" w:styleId="a2">
    <w:name w:val="Body Text"/>
    <w:basedOn w:val="a1"/>
    <w:link w:val="a8"/>
    <w:qFormat/>
    <w:rsid w:val="008003E9"/>
    <w:pPr>
      <w:spacing w:after="220"/>
    </w:pPr>
  </w:style>
  <w:style w:type="character" w:customStyle="1" w:styleId="a8">
    <w:name w:val="Основной текст Знак"/>
    <w:basedOn w:val="a3"/>
    <w:link w:val="a2"/>
    <w:rsid w:val="008003E9"/>
  </w:style>
  <w:style w:type="paragraph" w:styleId="a0">
    <w:name w:val="List Bullet"/>
    <w:basedOn w:val="a1"/>
    <w:uiPriority w:val="99"/>
    <w:qFormat/>
    <w:rsid w:val="008003E9"/>
    <w:pPr>
      <w:numPr>
        <w:numId w:val="5"/>
      </w:numPr>
      <w:spacing w:after="220"/>
      <w:ind w:left="397"/>
      <w:contextualSpacing/>
    </w:pPr>
  </w:style>
  <w:style w:type="paragraph" w:styleId="a">
    <w:name w:val="List Number"/>
    <w:basedOn w:val="a1"/>
    <w:uiPriority w:val="99"/>
    <w:qFormat/>
    <w:rsid w:val="00354067"/>
    <w:pPr>
      <w:numPr>
        <w:numId w:val="6"/>
      </w:numPr>
      <w:spacing w:after="220"/>
      <w:contextualSpacing/>
    </w:pPr>
  </w:style>
  <w:style w:type="paragraph" w:styleId="a9">
    <w:name w:val="Title"/>
    <w:basedOn w:val="a1"/>
    <w:next w:val="a2"/>
    <w:link w:val="aa"/>
    <w:uiPriority w:val="10"/>
    <w:qFormat/>
    <w:rsid w:val="00D56FB0"/>
    <w:pPr>
      <w:keepNext/>
      <w:keepLines/>
      <w:spacing w:after="220"/>
      <w:contextualSpacing/>
    </w:pPr>
    <w:rPr>
      <w:rFonts w:asciiTheme="majorHAnsi" w:eastAsiaTheme="majorEastAsia" w:hAnsiTheme="majorHAnsi" w:cstheme="majorHAnsi"/>
      <w:b/>
      <w:sz w:val="24"/>
      <w:szCs w:val="52"/>
    </w:rPr>
  </w:style>
  <w:style w:type="character" w:customStyle="1" w:styleId="aa">
    <w:name w:val="Название Знак"/>
    <w:basedOn w:val="a3"/>
    <w:link w:val="a9"/>
    <w:uiPriority w:val="10"/>
    <w:rsid w:val="00D56FB0"/>
    <w:rPr>
      <w:rFonts w:asciiTheme="majorHAnsi" w:eastAsiaTheme="majorEastAsia" w:hAnsiTheme="majorHAnsi" w:cstheme="majorHAnsi"/>
      <w:b/>
      <w:sz w:val="24"/>
      <w:szCs w:val="52"/>
    </w:rPr>
  </w:style>
  <w:style w:type="character" w:customStyle="1" w:styleId="10">
    <w:name w:val="Заголовок 1 Знак"/>
    <w:basedOn w:val="a3"/>
    <w:link w:val="1"/>
    <w:uiPriority w:val="9"/>
    <w:rsid w:val="008003E9"/>
    <w:rPr>
      <w:rFonts w:asciiTheme="majorHAnsi" w:eastAsiaTheme="majorEastAsia" w:hAnsiTheme="majorHAnsi" w:cstheme="majorBidi"/>
      <w:b/>
      <w:bCs/>
      <w:szCs w:val="28"/>
    </w:rPr>
  </w:style>
  <w:style w:type="character" w:customStyle="1" w:styleId="20">
    <w:name w:val="Заголовок 2 Знак"/>
    <w:basedOn w:val="a3"/>
    <w:link w:val="2"/>
    <w:uiPriority w:val="9"/>
    <w:rsid w:val="008003E9"/>
    <w:rPr>
      <w:rFonts w:asciiTheme="majorHAnsi" w:eastAsiaTheme="majorEastAsia" w:hAnsiTheme="majorHAnsi" w:cstheme="majorBidi"/>
      <w:b/>
      <w:bCs/>
      <w:szCs w:val="26"/>
    </w:rPr>
  </w:style>
  <w:style w:type="character" w:customStyle="1" w:styleId="30">
    <w:name w:val="Заголовок 3 Знак"/>
    <w:basedOn w:val="a3"/>
    <w:link w:val="3"/>
    <w:uiPriority w:val="9"/>
    <w:rsid w:val="007158A0"/>
    <w:rPr>
      <w:rFonts w:asciiTheme="majorHAnsi" w:eastAsiaTheme="majorEastAsia" w:hAnsiTheme="majorHAnsi" w:cstheme="majorBidi"/>
      <w:bCs/>
    </w:rPr>
  </w:style>
  <w:style w:type="character" w:customStyle="1" w:styleId="40">
    <w:name w:val="Заголовок 4 Знак"/>
    <w:basedOn w:val="a3"/>
    <w:link w:val="4"/>
    <w:uiPriority w:val="9"/>
    <w:rsid w:val="00496E6A"/>
    <w:rPr>
      <w:rFonts w:asciiTheme="majorHAnsi" w:eastAsiaTheme="majorEastAsia" w:hAnsiTheme="majorHAnsi" w:cstheme="majorBidi"/>
      <w:bCs/>
      <w:iCs/>
    </w:rPr>
  </w:style>
  <w:style w:type="character" w:customStyle="1" w:styleId="50">
    <w:name w:val="Заголовок 5 Знак"/>
    <w:basedOn w:val="a3"/>
    <w:link w:val="5"/>
    <w:uiPriority w:val="9"/>
    <w:rsid w:val="00496E6A"/>
    <w:rPr>
      <w:rFonts w:asciiTheme="majorHAnsi" w:eastAsiaTheme="majorEastAsia" w:hAnsiTheme="majorHAnsi" w:cstheme="majorBidi"/>
    </w:rPr>
  </w:style>
  <w:style w:type="character" w:customStyle="1" w:styleId="60">
    <w:name w:val="Заголовок 6 Знак"/>
    <w:basedOn w:val="a3"/>
    <w:link w:val="6"/>
    <w:uiPriority w:val="9"/>
    <w:rsid w:val="00496E6A"/>
    <w:rPr>
      <w:rFonts w:asciiTheme="majorHAnsi" w:eastAsiaTheme="majorEastAsia" w:hAnsiTheme="majorHAnsi" w:cstheme="majorBidi"/>
      <w:iCs/>
    </w:rPr>
  </w:style>
  <w:style w:type="character" w:customStyle="1" w:styleId="70">
    <w:name w:val="Заголовок 7 Знак"/>
    <w:basedOn w:val="a3"/>
    <w:link w:val="7"/>
    <w:uiPriority w:val="9"/>
    <w:rsid w:val="00496E6A"/>
    <w:rPr>
      <w:rFonts w:asciiTheme="majorHAnsi" w:eastAsiaTheme="majorEastAsia" w:hAnsiTheme="majorHAnsi" w:cstheme="majorBidi"/>
      <w:iCs/>
    </w:rPr>
  </w:style>
  <w:style w:type="character" w:customStyle="1" w:styleId="80">
    <w:name w:val="Заголовок 8 Знак"/>
    <w:basedOn w:val="a3"/>
    <w:link w:val="8"/>
    <w:uiPriority w:val="9"/>
    <w:rsid w:val="00496E6A"/>
    <w:rPr>
      <w:rFonts w:asciiTheme="majorHAnsi" w:eastAsiaTheme="majorEastAsia" w:hAnsiTheme="majorHAnsi" w:cstheme="majorBidi"/>
      <w:szCs w:val="20"/>
    </w:rPr>
  </w:style>
  <w:style w:type="character" w:customStyle="1" w:styleId="90">
    <w:name w:val="Заголовок 9 Знак"/>
    <w:basedOn w:val="a3"/>
    <w:link w:val="9"/>
    <w:uiPriority w:val="9"/>
    <w:rsid w:val="00496E6A"/>
    <w:rPr>
      <w:rFonts w:asciiTheme="majorHAnsi" w:eastAsiaTheme="majorEastAsia" w:hAnsiTheme="majorHAnsi" w:cstheme="majorBidi"/>
      <w:iCs/>
      <w:szCs w:val="20"/>
    </w:rPr>
  </w:style>
  <w:style w:type="character" w:styleId="ab">
    <w:name w:val="Placeholder Text"/>
    <w:basedOn w:val="a3"/>
    <w:uiPriority w:val="99"/>
    <w:rsid w:val="00496E6A"/>
    <w:rPr>
      <w:color w:val="auto"/>
    </w:rPr>
  </w:style>
  <w:style w:type="paragraph" w:styleId="ac">
    <w:name w:val="Balloon Text"/>
    <w:basedOn w:val="a1"/>
    <w:link w:val="ad"/>
    <w:uiPriority w:val="99"/>
    <w:semiHidden/>
    <w:unhideWhenUsed/>
    <w:rsid w:val="00496E6A"/>
    <w:rPr>
      <w:rFonts w:ascii="Tahoma" w:hAnsi="Tahoma" w:cs="Tahoma"/>
      <w:sz w:val="16"/>
      <w:szCs w:val="16"/>
    </w:rPr>
  </w:style>
  <w:style w:type="character" w:customStyle="1" w:styleId="ad">
    <w:name w:val="Текст выноски Знак"/>
    <w:basedOn w:val="a3"/>
    <w:link w:val="ac"/>
    <w:uiPriority w:val="99"/>
    <w:semiHidden/>
    <w:rsid w:val="00496E6A"/>
    <w:rPr>
      <w:rFonts w:ascii="Tahoma" w:hAnsi="Tahoma" w:cs="Tahoma"/>
      <w:sz w:val="16"/>
      <w:szCs w:val="16"/>
    </w:rPr>
  </w:style>
  <w:style w:type="table" w:styleId="ae">
    <w:name w:val="Table Grid"/>
    <w:basedOn w:val="a4"/>
    <w:uiPriority w:val="59"/>
    <w:rsid w:val="00496E6A"/>
    <w:pPr>
      <w:spacing w:after="0" w:line="240" w:lineRule="auto"/>
    </w:pPr>
    <w:tblPr>
      <w:tblInd w:w="0" w:type="dxa"/>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CellMar>
        <w:top w:w="0" w:type="dxa"/>
        <w:left w:w="108" w:type="dxa"/>
        <w:bottom w:w="0" w:type="dxa"/>
        <w:right w:w="108" w:type="dxa"/>
      </w:tblCellMar>
    </w:tblPr>
  </w:style>
  <w:style w:type="numbering" w:customStyle="1" w:styleId="Tekesluettelomerkit">
    <w:name w:val="Tekes luettelomerkit"/>
    <w:uiPriority w:val="99"/>
    <w:rsid w:val="003D3B3D"/>
    <w:pPr>
      <w:numPr>
        <w:numId w:val="1"/>
      </w:numPr>
    </w:pPr>
  </w:style>
  <w:style w:type="numbering" w:customStyle="1" w:styleId="Tekesnumerointi">
    <w:name w:val="Tekes numerointi"/>
    <w:uiPriority w:val="99"/>
    <w:rsid w:val="00354067"/>
    <w:pPr>
      <w:numPr>
        <w:numId w:val="3"/>
      </w:numPr>
    </w:pPr>
  </w:style>
  <w:style w:type="numbering" w:customStyle="1" w:styleId="Tekesotsikkonumerointi">
    <w:name w:val="Tekes otsikkonumerointi"/>
    <w:uiPriority w:val="99"/>
    <w:rsid w:val="00496E6A"/>
    <w:pPr>
      <w:numPr>
        <w:numId w:val="2"/>
      </w:numPr>
    </w:pPr>
  </w:style>
  <w:style w:type="paragraph" w:styleId="af">
    <w:name w:val="header"/>
    <w:basedOn w:val="a1"/>
    <w:link w:val="af0"/>
    <w:uiPriority w:val="99"/>
    <w:rsid w:val="00496E6A"/>
  </w:style>
  <w:style w:type="character" w:customStyle="1" w:styleId="af0">
    <w:name w:val="Верхний колонтитул Знак"/>
    <w:basedOn w:val="a3"/>
    <w:link w:val="af"/>
    <w:uiPriority w:val="99"/>
    <w:rsid w:val="00496E6A"/>
    <w:rPr>
      <w:rFonts w:cstheme="minorHAnsi"/>
    </w:rPr>
  </w:style>
  <w:style w:type="paragraph" w:styleId="af1">
    <w:name w:val="TOC Heading"/>
    <w:basedOn w:val="a9"/>
    <w:next w:val="a1"/>
    <w:uiPriority w:val="39"/>
    <w:rsid w:val="00C23C39"/>
  </w:style>
  <w:style w:type="paragraph" w:styleId="11">
    <w:name w:val="toc 1"/>
    <w:basedOn w:val="a1"/>
    <w:next w:val="a1"/>
    <w:autoRedefine/>
    <w:uiPriority w:val="39"/>
    <w:unhideWhenUsed/>
    <w:rsid w:val="00C23C39"/>
    <w:pPr>
      <w:spacing w:after="100"/>
    </w:pPr>
  </w:style>
  <w:style w:type="paragraph" w:styleId="21">
    <w:name w:val="toc 2"/>
    <w:basedOn w:val="a1"/>
    <w:next w:val="a1"/>
    <w:autoRedefine/>
    <w:uiPriority w:val="39"/>
    <w:unhideWhenUsed/>
    <w:rsid w:val="00C23C39"/>
    <w:pPr>
      <w:spacing w:after="100"/>
      <w:ind w:left="220"/>
    </w:pPr>
  </w:style>
  <w:style w:type="paragraph" w:styleId="31">
    <w:name w:val="toc 3"/>
    <w:basedOn w:val="a1"/>
    <w:next w:val="a1"/>
    <w:autoRedefine/>
    <w:uiPriority w:val="39"/>
    <w:unhideWhenUsed/>
    <w:rsid w:val="00C23C39"/>
    <w:pPr>
      <w:spacing w:after="100"/>
      <w:ind w:left="440"/>
    </w:pPr>
  </w:style>
  <w:style w:type="character" w:styleId="af2">
    <w:name w:val="Hyperlink"/>
    <w:basedOn w:val="a3"/>
    <w:uiPriority w:val="99"/>
    <w:unhideWhenUsed/>
    <w:rsid w:val="00C23C39"/>
    <w:rPr>
      <w:color w:val="004B8D" w:themeColor="hyperlink"/>
      <w:u w:val="single"/>
    </w:rPr>
  </w:style>
  <w:style w:type="table" w:customStyle="1" w:styleId="Eireunaviivaa">
    <w:name w:val="Ei reunaviivaa"/>
    <w:basedOn w:val="a4"/>
    <w:uiPriority w:val="99"/>
    <w:qFormat/>
    <w:rsid w:val="00960641"/>
    <w:pPr>
      <w:spacing w:after="0" w:line="240" w:lineRule="auto"/>
    </w:pPr>
    <w:tblPr>
      <w:tblInd w:w="0" w:type="dxa"/>
      <w:tblCellMar>
        <w:top w:w="0" w:type="dxa"/>
        <w:left w:w="108" w:type="dxa"/>
        <w:bottom w:w="0" w:type="dxa"/>
        <w:right w:w="108" w:type="dxa"/>
      </w:tblCellMar>
    </w:tblPr>
  </w:style>
  <w:style w:type="paragraph" w:styleId="af3">
    <w:name w:val="List Paragraph"/>
    <w:basedOn w:val="a1"/>
    <w:uiPriority w:val="34"/>
    <w:unhideWhenUsed/>
    <w:qFormat/>
    <w:rsid w:val="006175D6"/>
    <w:pPr>
      <w:ind w:left="720"/>
      <w:contextualSpacing/>
    </w:pPr>
  </w:style>
  <w:style w:type="character" w:styleId="af4">
    <w:name w:val="annotation reference"/>
    <w:basedOn w:val="a3"/>
    <w:uiPriority w:val="99"/>
    <w:semiHidden/>
    <w:unhideWhenUsed/>
    <w:rsid w:val="00144376"/>
    <w:rPr>
      <w:sz w:val="16"/>
      <w:szCs w:val="16"/>
    </w:rPr>
  </w:style>
  <w:style w:type="paragraph" w:styleId="af5">
    <w:name w:val="annotation text"/>
    <w:basedOn w:val="a1"/>
    <w:link w:val="af6"/>
    <w:uiPriority w:val="99"/>
    <w:semiHidden/>
    <w:unhideWhenUsed/>
    <w:rsid w:val="00144376"/>
    <w:rPr>
      <w:sz w:val="20"/>
      <w:szCs w:val="20"/>
    </w:rPr>
  </w:style>
  <w:style w:type="character" w:customStyle="1" w:styleId="af6">
    <w:name w:val="Текст примечания Знак"/>
    <w:basedOn w:val="a3"/>
    <w:link w:val="af5"/>
    <w:uiPriority w:val="99"/>
    <w:semiHidden/>
    <w:rsid w:val="00144376"/>
    <w:rPr>
      <w:sz w:val="20"/>
      <w:szCs w:val="20"/>
    </w:rPr>
  </w:style>
  <w:style w:type="paragraph" w:styleId="af7">
    <w:name w:val="annotation subject"/>
    <w:basedOn w:val="af5"/>
    <w:next w:val="af5"/>
    <w:link w:val="af8"/>
    <w:uiPriority w:val="99"/>
    <w:semiHidden/>
    <w:unhideWhenUsed/>
    <w:rsid w:val="00144376"/>
    <w:rPr>
      <w:b/>
      <w:bCs/>
    </w:rPr>
  </w:style>
  <w:style w:type="character" w:customStyle="1" w:styleId="af8">
    <w:name w:val="Тема примечания Знак"/>
    <w:basedOn w:val="af6"/>
    <w:link w:val="af7"/>
    <w:uiPriority w:val="99"/>
    <w:semiHidden/>
    <w:rsid w:val="00144376"/>
    <w:rPr>
      <w:b/>
      <w:bCs/>
      <w:sz w:val="20"/>
      <w:szCs w:val="20"/>
    </w:rPr>
  </w:style>
  <w:style w:type="paragraph" w:styleId="af9">
    <w:name w:val="Revision"/>
    <w:hidden/>
    <w:uiPriority w:val="99"/>
    <w:semiHidden/>
    <w:rsid w:val="00A2560D"/>
    <w:pPr>
      <w:spacing w:after="0" w:line="240" w:lineRule="auto"/>
    </w:pPr>
  </w:style>
  <w:style w:type="character" w:styleId="afa">
    <w:name w:val="FollowedHyperlink"/>
    <w:basedOn w:val="a3"/>
    <w:uiPriority w:val="99"/>
    <w:semiHidden/>
    <w:unhideWhenUsed/>
    <w:rsid w:val="009B0B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qFormat/>
    <w:rsid w:val="00C23C39"/>
    <w:pPr>
      <w:spacing w:after="0" w:line="240" w:lineRule="auto"/>
    </w:pPr>
  </w:style>
  <w:style w:type="paragraph" w:styleId="1">
    <w:name w:val="heading 1"/>
    <w:basedOn w:val="a1"/>
    <w:next w:val="a2"/>
    <w:link w:val="10"/>
    <w:uiPriority w:val="9"/>
    <w:qFormat/>
    <w:rsid w:val="00AE7417"/>
    <w:pPr>
      <w:keepNext/>
      <w:keepLines/>
      <w:spacing w:after="220"/>
      <w:outlineLvl w:val="0"/>
    </w:pPr>
    <w:rPr>
      <w:rFonts w:asciiTheme="majorHAnsi" w:eastAsiaTheme="majorEastAsia" w:hAnsiTheme="majorHAnsi" w:cstheme="majorBidi"/>
      <w:b/>
      <w:bCs/>
      <w:szCs w:val="28"/>
    </w:rPr>
  </w:style>
  <w:style w:type="paragraph" w:styleId="2">
    <w:name w:val="heading 2"/>
    <w:basedOn w:val="a1"/>
    <w:next w:val="a2"/>
    <w:link w:val="20"/>
    <w:uiPriority w:val="9"/>
    <w:qFormat/>
    <w:rsid w:val="008003E9"/>
    <w:pPr>
      <w:keepNext/>
      <w:keepLines/>
      <w:numPr>
        <w:numId w:val="16"/>
      </w:numPr>
      <w:spacing w:after="220"/>
      <w:outlineLvl w:val="1"/>
    </w:pPr>
    <w:rPr>
      <w:rFonts w:asciiTheme="majorHAnsi" w:eastAsiaTheme="majorEastAsia" w:hAnsiTheme="majorHAnsi" w:cstheme="majorBidi"/>
      <w:b/>
      <w:bCs/>
      <w:szCs w:val="26"/>
    </w:rPr>
  </w:style>
  <w:style w:type="paragraph" w:styleId="3">
    <w:name w:val="heading 3"/>
    <w:basedOn w:val="a1"/>
    <w:next w:val="a2"/>
    <w:link w:val="30"/>
    <w:uiPriority w:val="9"/>
    <w:qFormat/>
    <w:rsid w:val="007158A0"/>
    <w:pPr>
      <w:keepNext/>
      <w:keepLines/>
      <w:numPr>
        <w:numId w:val="18"/>
      </w:numPr>
      <w:spacing w:after="220"/>
      <w:outlineLvl w:val="2"/>
    </w:pPr>
    <w:rPr>
      <w:rFonts w:asciiTheme="majorHAnsi" w:eastAsiaTheme="majorEastAsia" w:hAnsiTheme="majorHAnsi" w:cstheme="majorBidi"/>
      <w:bCs/>
    </w:rPr>
  </w:style>
  <w:style w:type="paragraph" w:styleId="4">
    <w:name w:val="heading 4"/>
    <w:basedOn w:val="a1"/>
    <w:next w:val="a2"/>
    <w:link w:val="40"/>
    <w:uiPriority w:val="9"/>
    <w:rsid w:val="00496E6A"/>
    <w:pPr>
      <w:keepNext/>
      <w:keepLines/>
      <w:numPr>
        <w:ilvl w:val="3"/>
        <w:numId w:val="4"/>
      </w:numPr>
      <w:spacing w:after="220"/>
      <w:ind w:left="0" w:firstLine="0"/>
      <w:outlineLvl w:val="3"/>
    </w:pPr>
    <w:rPr>
      <w:rFonts w:asciiTheme="majorHAnsi" w:eastAsiaTheme="majorEastAsia" w:hAnsiTheme="majorHAnsi" w:cstheme="majorBidi"/>
      <w:bCs/>
      <w:iCs/>
    </w:rPr>
  </w:style>
  <w:style w:type="paragraph" w:styleId="5">
    <w:name w:val="heading 5"/>
    <w:basedOn w:val="a1"/>
    <w:next w:val="a2"/>
    <w:link w:val="50"/>
    <w:uiPriority w:val="9"/>
    <w:rsid w:val="00496E6A"/>
    <w:pPr>
      <w:keepNext/>
      <w:keepLines/>
      <w:numPr>
        <w:ilvl w:val="4"/>
        <w:numId w:val="4"/>
      </w:numPr>
      <w:spacing w:after="220"/>
      <w:ind w:left="0" w:firstLine="0"/>
      <w:outlineLvl w:val="4"/>
    </w:pPr>
    <w:rPr>
      <w:rFonts w:asciiTheme="majorHAnsi" w:eastAsiaTheme="majorEastAsia" w:hAnsiTheme="majorHAnsi" w:cstheme="majorBidi"/>
    </w:rPr>
  </w:style>
  <w:style w:type="paragraph" w:styleId="6">
    <w:name w:val="heading 6"/>
    <w:basedOn w:val="a1"/>
    <w:next w:val="a2"/>
    <w:link w:val="60"/>
    <w:uiPriority w:val="9"/>
    <w:rsid w:val="00496E6A"/>
    <w:pPr>
      <w:keepNext/>
      <w:keepLines/>
      <w:numPr>
        <w:ilvl w:val="5"/>
        <w:numId w:val="4"/>
      </w:numPr>
      <w:spacing w:after="220"/>
      <w:ind w:left="0" w:firstLine="0"/>
      <w:outlineLvl w:val="5"/>
    </w:pPr>
    <w:rPr>
      <w:rFonts w:asciiTheme="majorHAnsi" w:eastAsiaTheme="majorEastAsia" w:hAnsiTheme="majorHAnsi" w:cstheme="majorBidi"/>
      <w:iCs/>
    </w:rPr>
  </w:style>
  <w:style w:type="paragraph" w:styleId="7">
    <w:name w:val="heading 7"/>
    <w:basedOn w:val="a1"/>
    <w:next w:val="a2"/>
    <w:link w:val="70"/>
    <w:uiPriority w:val="9"/>
    <w:rsid w:val="00496E6A"/>
    <w:pPr>
      <w:keepNext/>
      <w:keepLines/>
      <w:numPr>
        <w:ilvl w:val="6"/>
        <w:numId w:val="4"/>
      </w:numPr>
      <w:spacing w:after="220"/>
      <w:ind w:left="0" w:firstLine="0"/>
      <w:outlineLvl w:val="6"/>
    </w:pPr>
    <w:rPr>
      <w:rFonts w:asciiTheme="majorHAnsi" w:eastAsiaTheme="majorEastAsia" w:hAnsiTheme="majorHAnsi" w:cstheme="majorBidi"/>
      <w:iCs/>
    </w:rPr>
  </w:style>
  <w:style w:type="paragraph" w:styleId="8">
    <w:name w:val="heading 8"/>
    <w:basedOn w:val="a1"/>
    <w:next w:val="a2"/>
    <w:link w:val="80"/>
    <w:uiPriority w:val="9"/>
    <w:rsid w:val="00496E6A"/>
    <w:pPr>
      <w:keepNext/>
      <w:keepLines/>
      <w:numPr>
        <w:ilvl w:val="7"/>
        <w:numId w:val="4"/>
      </w:numPr>
      <w:spacing w:after="220"/>
      <w:ind w:left="0" w:firstLine="0"/>
      <w:outlineLvl w:val="7"/>
    </w:pPr>
    <w:rPr>
      <w:rFonts w:asciiTheme="majorHAnsi" w:eastAsiaTheme="majorEastAsia" w:hAnsiTheme="majorHAnsi" w:cstheme="majorBidi"/>
      <w:szCs w:val="20"/>
    </w:rPr>
  </w:style>
  <w:style w:type="paragraph" w:styleId="9">
    <w:name w:val="heading 9"/>
    <w:basedOn w:val="a1"/>
    <w:next w:val="a2"/>
    <w:link w:val="90"/>
    <w:uiPriority w:val="9"/>
    <w:rsid w:val="00496E6A"/>
    <w:pPr>
      <w:keepNext/>
      <w:keepLines/>
      <w:numPr>
        <w:ilvl w:val="8"/>
        <w:numId w:val="4"/>
      </w:numPr>
      <w:spacing w:after="220"/>
      <w:ind w:left="0" w:firstLine="0"/>
      <w:outlineLvl w:val="8"/>
    </w:pPr>
    <w:rPr>
      <w:rFonts w:asciiTheme="majorHAnsi" w:eastAsiaTheme="majorEastAsia" w:hAnsiTheme="majorHAnsi" w:cstheme="majorBidi"/>
      <w:iCs/>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496E6A"/>
    <w:rPr>
      <w:sz w:val="14"/>
    </w:rPr>
  </w:style>
  <w:style w:type="character" w:customStyle="1" w:styleId="a7">
    <w:name w:val="Нижний колонтитул Знак"/>
    <w:basedOn w:val="a3"/>
    <w:link w:val="a6"/>
    <w:uiPriority w:val="99"/>
    <w:rsid w:val="00496E6A"/>
    <w:rPr>
      <w:rFonts w:cstheme="minorHAnsi"/>
      <w:sz w:val="14"/>
    </w:rPr>
  </w:style>
  <w:style w:type="paragraph" w:styleId="a2">
    <w:name w:val="Body Text"/>
    <w:basedOn w:val="a1"/>
    <w:link w:val="a8"/>
    <w:qFormat/>
    <w:rsid w:val="008003E9"/>
    <w:pPr>
      <w:spacing w:after="220"/>
    </w:pPr>
  </w:style>
  <w:style w:type="character" w:customStyle="1" w:styleId="a8">
    <w:name w:val="Основной текст Знак"/>
    <w:basedOn w:val="a3"/>
    <w:link w:val="a2"/>
    <w:rsid w:val="008003E9"/>
  </w:style>
  <w:style w:type="paragraph" w:styleId="a0">
    <w:name w:val="List Bullet"/>
    <w:basedOn w:val="a1"/>
    <w:uiPriority w:val="99"/>
    <w:qFormat/>
    <w:rsid w:val="008003E9"/>
    <w:pPr>
      <w:numPr>
        <w:numId w:val="5"/>
      </w:numPr>
      <w:spacing w:after="220"/>
      <w:ind w:left="397"/>
      <w:contextualSpacing/>
    </w:pPr>
  </w:style>
  <w:style w:type="paragraph" w:styleId="a">
    <w:name w:val="List Number"/>
    <w:basedOn w:val="a1"/>
    <w:uiPriority w:val="99"/>
    <w:qFormat/>
    <w:rsid w:val="00354067"/>
    <w:pPr>
      <w:numPr>
        <w:numId w:val="6"/>
      </w:numPr>
      <w:spacing w:after="220"/>
      <w:contextualSpacing/>
    </w:pPr>
  </w:style>
  <w:style w:type="paragraph" w:styleId="a9">
    <w:name w:val="Title"/>
    <w:basedOn w:val="a1"/>
    <w:next w:val="a2"/>
    <w:link w:val="aa"/>
    <w:uiPriority w:val="10"/>
    <w:qFormat/>
    <w:rsid w:val="00D56FB0"/>
    <w:pPr>
      <w:keepNext/>
      <w:keepLines/>
      <w:spacing w:after="220"/>
      <w:contextualSpacing/>
    </w:pPr>
    <w:rPr>
      <w:rFonts w:asciiTheme="majorHAnsi" w:eastAsiaTheme="majorEastAsia" w:hAnsiTheme="majorHAnsi" w:cstheme="majorHAnsi"/>
      <w:b/>
      <w:sz w:val="24"/>
      <w:szCs w:val="52"/>
    </w:rPr>
  </w:style>
  <w:style w:type="character" w:customStyle="1" w:styleId="aa">
    <w:name w:val="Название Знак"/>
    <w:basedOn w:val="a3"/>
    <w:link w:val="a9"/>
    <w:uiPriority w:val="10"/>
    <w:rsid w:val="00D56FB0"/>
    <w:rPr>
      <w:rFonts w:asciiTheme="majorHAnsi" w:eastAsiaTheme="majorEastAsia" w:hAnsiTheme="majorHAnsi" w:cstheme="majorHAnsi"/>
      <w:b/>
      <w:sz w:val="24"/>
      <w:szCs w:val="52"/>
    </w:rPr>
  </w:style>
  <w:style w:type="character" w:customStyle="1" w:styleId="10">
    <w:name w:val="Заголовок 1 Знак"/>
    <w:basedOn w:val="a3"/>
    <w:link w:val="1"/>
    <w:uiPriority w:val="9"/>
    <w:rsid w:val="008003E9"/>
    <w:rPr>
      <w:rFonts w:asciiTheme="majorHAnsi" w:eastAsiaTheme="majorEastAsia" w:hAnsiTheme="majorHAnsi" w:cstheme="majorBidi"/>
      <w:b/>
      <w:bCs/>
      <w:szCs w:val="28"/>
    </w:rPr>
  </w:style>
  <w:style w:type="character" w:customStyle="1" w:styleId="20">
    <w:name w:val="Заголовок 2 Знак"/>
    <w:basedOn w:val="a3"/>
    <w:link w:val="2"/>
    <w:uiPriority w:val="9"/>
    <w:rsid w:val="008003E9"/>
    <w:rPr>
      <w:rFonts w:asciiTheme="majorHAnsi" w:eastAsiaTheme="majorEastAsia" w:hAnsiTheme="majorHAnsi" w:cstheme="majorBidi"/>
      <w:b/>
      <w:bCs/>
      <w:szCs w:val="26"/>
    </w:rPr>
  </w:style>
  <w:style w:type="character" w:customStyle="1" w:styleId="30">
    <w:name w:val="Заголовок 3 Знак"/>
    <w:basedOn w:val="a3"/>
    <w:link w:val="3"/>
    <w:uiPriority w:val="9"/>
    <w:rsid w:val="007158A0"/>
    <w:rPr>
      <w:rFonts w:asciiTheme="majorHAnsi" w:eastAsiaTheme="majorEastAsia" w:hAnsiTheme="majorHAnsi" w:cstheme="majorBidi"/>
      <w:bCs/>
    </w:rPr>
  </w:style>
  <w:style w:type="character" w:customStyle="1" w:styleId="40">
    <w:name w:val="Заголовок 4 Знак"/>
    <w:basedOn w:val="a3"/>
    <w:link w:val="4"/>
    <w:uiPriority w:val="9"/>
    <w:rsid w:val="00496E6A"/>
    <w:rPr>
      <w:rFonts w:asciiTheme="majorHAnsi" w:eastAsiaTheme="majorEastAsia" w:hAnsiTheme="majorHAnsi" w:cstheme="majorBidi"/>
      <w:bCs/>
      <w:iCs/>
    </w:rPr>
  </w:style>
  <w:style w:type="character" w:customStyle="1" w:styleId="50">
    <w:name w:val="Заголовок 5 Знак"/>
    <w:basedOn w:val="a3"/>
    <w:link w:val="5"/>
    <w:uiPriority w:val="9"/>
    <w:rsid w:val="00496E6A"/>
    <w:rPr>
      <w:rFonts w:asciiTheme="majorHAnsi" w:eastAsiaTheme="majorEastAsia" w:hAnsiTheme="majorHAnsi" w:cstheme="majorBidi"/>
    </w:rPr>
  </w:style>
  <w:style w:type="character" w:customStyle="1" w:styleId="60">
    <w:name w:val="Заголовок 6 Знак"/>
    <w:basedOn w:val="a3"/>
    <w:link w:val="6"/>
    <w:uiPriority w:val="9"/>
    <w:rsid w:val="00496E6A"/>
    <w:rPr>
      <w:rFonts w:asciiTheme="majorHAnsi" w:eastAsiaTheme="majorEastAsia" w:hAnsiTheme="majorHAnsi" w:cstheme="majorBidi"/>
      <w:iCs/>
    </w:rPr>
  </w:style>
  <w:style w:type="character" w:customStyle="1" w:styleId="70">
    <w:name w:val="Заголовок 7 Знак"/>
    <w:basedOn w:val="a3"/>
    <w:link w:val="7"/>
    <w:uiPriority w:val="9"/>
    <w:rsid w:val="00496E6A"/>
    <w:rPr>
      <w:rFonts w:asciiTheme="majorHAnsi" w:eastAsiaTheme="majorEastAsia" w:hAnsiTheme="majorHAnsi" w:cstheme="majorBidi"/>
      <w:iCs/>
    </w:rPr>
  </w:style>
  <w:style w:type="character" w:customStyle="1" w:styleId="80">
    <w:name w:val="Заголовок 8 Знак"/>
    <w:basedOn w:val="a3"/>
    <w:link w:val="8"/>
    <w:uiPriority w:val="9"/>
    <w:rsid w:val="00496E6A"/>
    <w:rPr>
      <w:rFonts w:asciiTheme="majorHAnsi" w:eastAsiaTheme="majorEastAsia" w:hAnsiTheme="majorHAnsi" w:cstheme="majorBidi"/>
      <w:szCs w:val="20"/>
    </w:rPr>
  </w:style>
  <w:style w:type="character" w:customStyle="1" w:styleId="90">
    <w:name w:val="Заголовок 9 Знак"/>
    <w:basedOn w:val="a3"/>
    <w:link w:val="9"/>
    <w:uiPriority w:val="9"/>
    <w:rsid w:val="00496E6A"/>
    <w:rPr>
      <w:rFonts w:asciiTheme="majorHAnsi" w:eastAsiaTheme="majorEastAsia" w:hAnsiTheme="majorHAnsi" w:cstheme="majorBidi"/>
      <w:iCs/>
      <w:szCs w:val="20"/>
    </w:rPr>
  </w:style>
  <w:style w:type="character" w:styleId="ab">
    <w:name w:val="Placeholder Text"/>
    <w:basedOn w:val="a3"/>
    <w:uiPriority w:val="99"/>
    <w:rsid w:val="00496E6A"/>
    <w:rPr>
      <w:color w:val="auto"/>
    </w:rPr>
  </w:style>
  <w:style w:type="paragraph" w:styleId="ac">
    <w:name w:val="Balloon Text"/>
    <w:basedOn w:val="a1"/>
    <w:link w:val="ad"/>
    <w:uiPriority w:val="99"/>
    <w:semiHidden/>
    <w:unhideWhenUsed/>
    <w:rsid w:val="00496E6A"/>
    <w:rPr>
      <w:rFonts w:ascii="Tahoma" w:hAnsi="Tahoma" w:cs="Tahoma"/>
      <w:sz w:val="16"/>
      <w:szCs w:val="16"/>
    </w:rPr>
  </w:style>
  <w:style w:type="character" w:customStyle="1" w:styleId="ad">
    <w:name w:val="Текст выноски Знак"/>
    <w:basedOn w:val="a3"/>
    <w:link w:val="ac"/>
    <w:uiPriority w:val="99"/>
    <w:semiHidden/>
    <w:rsid w:val="00496E6A"/>
    <w:rPr>
      <w:rFonts w:ascii="Tahoma" w:hAnsi="Tahoma" w:cs="Tahoma"/>
      <w:sz w:val="16"/>
      <w:szCs w:val="16"/>
    </w:rPr>
  </w:style>
  <w:style w:type="table" w:styleId="ae">
    <w:name w:val="Table Grid"/>
    <w:basedOn w:val="a4"/>
    <w:uiPriority w:val="59"/>
    <w:rsid w:val="00496E6A"/>
    <w:pPr>
      <w:spacing w:after="0" w:line="240" w:lineRule="auto"/>
    </w:pPr>
    <w:tblPr>
      <w:tblInd w:w="0" w:type="dxa"/>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CellMar>
        <w:top w:w="0" w:type="dxa"/>
        <w:left w:w="108" w:type="dxa"/>
        <w:bottom w:w="0" w:type="dxa"/>
        <w:right w:w="108" w:type="dxa"/>
      </w:tblCellMar>
    </w:tblPr>
  </w:style>
  <w:style w:type="numbering" w:customStyle="1" w:styleId="Tekesluettelomerkit">
    <w:name w:val="Tekes luettelomerkit"/>
    <w:uiPriority w:val="99"/>
    <w:rsid w:val="003D3B3D"/>
    <w:pPr>
      <w:numPr>
        <w:numId w:val="1"/>
      </w:numPr>
    </w:pPr>
  </w:style>
  <w:style w:type="numbering" w:customStyle="1" w:styleId="Tekesnumerointi">
    <w:name w:val="Tekes numerointi"/>
    <w:uiPriority w:val="99"/>
    <w:rsid w:val="00354067"/>
    <w:pPr>
      <w:numPr>
        <w:numId w:val="3"/>
      </w:numPr>
    </w:pPr>
  </w:style>
  <w:style w:type="numbering" w:customStyle="1" w:styleId="Tekesotsikkonumerointi">
    <w:name w:val="Tekes otsikkonumerointi"/>
    <w:uiPriority w:val="99"/>
    <w:rsid w:val="00496E6A"/>
    <w:pPr>
      <w:numPr>
        <w:numId w:val="2"/>
      </w:numPr>
    </w:pPr>
  </w:style>
  <w:style w:type="paragraph" w:styleId="af">
    <w:name w:val="header"/>
    <w:basedOn w:val="a1"/>
    <w:link w:val="af0"/>
    <w:uiPriority w:val="99"/>
    <w:rsid w:val="00496E6A"/>
  </w:style>
  <w:style w:type="character" w:customStyle="1" w:styleId="af0">
    <w:name w:val="Верхний колонтитул Знак"/>
    <w:basedOn w:val="a3"/>
    <w:link w:val="af"/>
    <w:uiPriority w:val="99"/>
    <w:rsid w:val="00496E6A"/>
    <w:rPr>
      <w:rFonts w:cstheme="minorHAnsi"/>
    </w:rPr>
  </w:style>
  <w:style w:type="paragraph" w:styleId="af1">
    <w:name w:val="TOC Heading"/>
    <w:basedOn w:val="a9"/>
    <w:next w:val="a1"/>
    <w:uiPriority w:val="39"/>
    <w:rsid w:val="00C23C39"/>
  </w:style>
  <w:style w:type="paragraph" w:styleId="11">
    <w:name w:val="toc 1"/>
    <w:basedOn w:val="a1"/>
    <w:next w:val="a1"/>
    <w:autoRedefine/>
    <w:uiPriority w:val="39"/>
    <w:unhideWhenUsed/>
    <w:rsid w:val="00C23C39"/>
    <w:pPr>
      <w:spacing w:after="100"/>
    </w:pPr>
  </w:style>
  <w:style w:type="paragraph" w:styleId="21">
    <w:name w:val="toc 2"/>
    <w:basedOn w:val="a1"/>
    <w:next w:val="a1"/>
    <w:autoRedefine/>
    <w:uiPriority w:val="39"/>
    <w:unhideWhenUsed/>
    <w:rsid w:val="00C23C39"/>
    <w:pPr>
      <w:spacing w:after="100"/>
      <w:ind w:left="220"/>
    </w:pPr>
  </w:style>
  <w:style w:type="paragraph" w:styleId="31">
    <w:name w:val="toc 3"/>
    <w:basedOn w:val="a1"/>
    <w:next w:val="a1"/>
    <w:autoRedefine/>
    <w:uiPriority w:val="39"/>
    <w:unhideWhenUsed/>
    <w:rsid w:val="00C23C39"/>
    <w:pPr>
      <w:spacing w:after="100"/>
      <w:ind w:left="440"/>
    </w:pPr>
  </w:style>
  <w:style w:type="character" w:styleId="af2">
    <w:name w:val="Hyperlink"/>
    <w:basedOn w:val="a3"/>
    <w:uiPriority w:val="99"/>
    <w:unhideWhenUsed/>
    <w:rsid w:val="00C23C39"/>
    <w:rPr>
      <w:color w:val="004B8D" w:themeColor="hyperlink"/>
      <w:u w:val="single"/>
    </w:rPr>
  </w:style>
  <w:style w:type="table" w:customStyle="1" w:styleId="Eireunaviivaa">
    <w:name w:val="Ei reunaviivaa"/>
    <w:basedOn w:val="a4"/>
    <w:uiPriority w:val="99"/>
    <w:qFormat/>
    <w:rsid w:val="00960641"/>
    <w:pPr>
      <w:spacing w:after="0" w:line="240" w:lineRule="auto"/>
    </w:pPr>
    <w:tblPr>
      <w:tblInd w:w="0" w:type="dxa"/>
      <w:tblCellMar>
        <w:top w:w="0" w:type="dxa"/>
        <w:left w:w="108" w:type="dxa"/>
        <w:bottom w:w="0" w:type="dxa"/>
        <w:right w:w="108" w:type="dxa"/>
      </w:tblCellMar>
    </w:tblPr>
  </w:style>
  <w:style w:type="paragraph" w:styleId="af3">
    <w:name w:val="List Paragraph"/>
    <w:basedOn w:val="a1"/>
    <w:uiPriority w:val="34"/>
    <w:unhideWhenUsed/>
    <w:qFormat/>
    <w:rsid w:val="006175D6"/>
    <w:pPr>
      <w:ind w:left="720"/>
      <w:contextualSpacing/>
    </w:pPr>
  </w:style>
  <w:style w:type="character" w:styleId="af4">
    <w:name w:val="annotation reference"/>
    <w:basedOn w:val="a3"/>
    <w:uiPriority w:val="99"/>
    <w:semiHidden/>
    <w:unhideWhenUsed/>
    <w:rsid w:val="00144376"/>
    <w:rPr>
      <w:sz w:val="16"/>
      <w:szCs w:val="16"/>
    </w:rPr>
  </w:style>
  <w:style w:type="paragraph" w:styleId="af5">
    <w:name w:val="annotation text"/>
    <w:basedOn w:val="a1"/>
    <w:link w:val="af6"/>
    <w:uiPriority w:val="99"/>
    <w:semiHidden/>
    <w:unhideWhenUsed/>
    <w:rsid w:val="00144376"/>
    <w:rPr>
      <w:sz w:val="20"/>
      <w:szCs w:val="20"/>
    </w:rPr>
  </w:style>
  <w:style w:type="character" w:customStyle="1" w:styleId="af6">
    <w:name w:val="Текст примечания Знак"/>
    <w:basedOn w:val="a3"/>
    <w:link w:val="af5"/>
    <w:uiPriority w:val="99"/>
    <w:semiHidden/>
    <w:rsid w:val="00144376"/>
    <w:rPr>
      <w:sz w:val="20"/>
      <w:szCs w:val="20"/>
    </w:rPr>
  </w:style>
  <w:style w:type="paragraph" w:styleId="af7">
    <w:name w:val="annotation subject"/>
    <w:basedOn w:val="af5"/>
    <w:next w:val="af5"/>
    <w:link w:val="af8"/>
    <w:uiPriority w:val="99"/>
    <w:semiHidden/>
    <w:unhideWhenUsed/>
    <w:rsid w:val="00144376"/>
    <w:rPr>
      <w:b/>
      <w:bCs/>
    </w:rPr>
  </w:style>
  <w:style w:type="character" w:customStyle="1" w:styleId="af8">
    <w:name w:val="Тема примечания Знак"/>
    <w:basedOn w:val="af6"/>
    <w:link w:val="af7"/>
    <w:uiPriority w:val="99"/>
    <w:semiHidden/>
    <w:rsid w:val="00144376"/>
    <w:rPr>
      <w:b/>
      <w:bCs/>
      <w:sz w:val="20"/>
      <w:szCs w:val="20"/>
    </w:rPr>
  </w:style>
  <w:style w:type="paragraph" w:styleId="af9">
    <w:name w:val="Revision"/>
    <w:hidden/>
    <w:uiPriority w:val="99"/>
    <w:semiHidden/>
    <w:rsid w:val="00A2560D"/>
    <w:pPr>
      <w:spacing w:after="0" w:line="240" w:lineRule="auto"/>
    </w:pPr>
  </w:style>
  <w:style w:type="character" w:styleId="afa">
    <w:name w:val="FollowedHyperlink"/>
    <w:basedOn w:val="a3"/>
    <w:uiPriority w:val="99"/>
    <w:semiHidden/>
    <w:unhideWhenUsed/>
    <w:rsid w:val="009B0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unity.sk.ru/net/participants/p/documents.aspx" TargetMode="External"/><Relationship Id="rId18" Type="http://schemas.openxmlformats.org/officeDocument/2006/relationships/hyperlink" Target="http://www.tekes.fi/en" TargetMode="External"/><Relationship Id="rId3" Type="http://schemas.openxmlformats.org/officeDocument/2006/relationships/styles" Target="styles.xml"/><Relationship Id="rId21" Type="http://schemas.openxmlformats.org/officeDocument/2006/relationships/hyperlink" Target="http://community.sk.ru/press/m/wiki/4283/download.aspx" TargetMode="External"/><Relationship Id="rId7" Type="http://schemas.openxmlformats.org/officeDocument/2006/relationships/footnotes" Target="footnotes.xml"/><Relationship Id="rId12" Type="http://schemas.openxmlformats.org/officeDocument/2006/relationships/hyperlink" Target="http://www.tekes.fi/" TargetMode="External"/><Relationship Id="rId17" Type="http://schemas.openxmlformats.org/officeDocument/2006/relationships/hyperlink" Target="http://community.sk.ru/foundation/innovat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zlepkina@sk.ru" TargetMode="External"/><Relationship Id="rId20" Type="http://schemas.openxmlformats.org/officeDocument/2006/relationships/hyperlink" Target="http://www.tekes.fi/nyt/hakuajat-2013/skolkovo-yhteishaku-pk-yrityksil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kes.fi/en/online-servic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avel.cheshev@tekes.fi" TargetMode="External"/><Relationship Id="rId23" Type="http://schemas.openxmlformats.org/officeDocument/2006/relationships/footer" Target="footer1.xml"/><Relationship Id="rId10" Type="http://schemas.openxmlformats.org/officeDocument/2006/relationships/hyperlink" Target="http://community.sk.ru/press/m/wiki/4283/download.aspx"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ekes.fi/nyt/hakuajat-2013/skolkovo-yhteishaku-pk-yrityksille/" TargetMode="External"/><Relationship Id="rId14" Type="http://schemas.openxmlformats.org/officeDocument/2006/relationships/hyperlink" Target="mailto:Pauli.noronen@tekes.f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Tekes Yleinen">
      <a:dk1>
        <a:srgbClr val="004B8D"/>
      </a:dk1>
      <a:lt1>
        <a:sysClr val="window" lastClr="FFFFFF"/>
      </a:lt1>
      <a:dk2>
        <a:srgbClr val="004B8D"/>
      </a:dk2>
      <a:lt2>
        <a:srgbClr val="FFFFFF"/>
      </a:lt2>
      <a:accent1>
        <a:srgbClr val="00B6E7"/>
      </a:accent1>
      <a:accent2>
        <a:srgbClr val="0083CD"/>
      </a:accent2>
      <a:accent3>
        <a:srgbClr val="EB9328"/>
      </a:accent3>
      <a:accent4>
        <a:srgbClr val="99CC33"/>
      </a:accent4>
      <a:accent5>
        <a:srgbClr val="CC0033"/>
      </a:accent5>
      <a:accent6>
        <a:srgbClr val="7F7F7F"/>
      </a:accent6>
      <a:hlink>
        <a:srgbClr val="004B8D"/>
      </a:hlink>
      <a:folHlink>
        <a:srgbClr val="800080"/>
      </a:folHlink>
    </a:clrScheme>
    <a:fontScheme name="Teke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63C2-9837-4079-9465-A1A84406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2438</Words>
  <Characters>13898</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Collaboration programme for Finnish-Russian startup-projects</vt:lpstr>
      <vt:lpstr>Collaboration programme for Finnish-Russian startup-projects</vt:lpstr>
    </vt:vector>
  </TitlesOfParts>
  <Company>Tekes</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programme for Finnish-Russian startup-projects</dc:title>
  <dc:creator>Noronen Pauli</dc:creator>
  <cp:lastModifiedBy>Bezlepkina Anna</cp:lastModifiedBy>
  <cp:revision>6</cp:revision>
  <cp:lastPrinted>2013-10-30T15:23:00Z</cp:lastPrinted>
  <dcterms:created xsi:type="dcterms:W3CDTF">2013-10-30T12:02:00Z</dcterms:created>
  <dcterms:modified xsi:type="dcterms:W3CDTF">2013-10-30T18:47:00Z</dcterms:modified>
</cp:coreProperties>
</file>