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DD28F" w14:textId="77777777" w:rsidR="00272771" w:rsidRPr="00272771" w:rsidRDefault="00272771" w:rsidP="00272771">
      <w:pPr>
        <w:shd w:val="clear" w:color="auto" w:fill="B6DDE8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</w:pPr>
      <w:bookmarkStart w:id="0" w:name="_GoBack"/>
      <w:bookmarkEnd w:id="0"/>
    </w:p>
    <w:p w14:paraId="1123710C" w14:textId="77777777" w:rsidR="00272771" w:rsidRPr="00272771" w:rsidRDefault="00272771" w:rsidP="00272771">
      <w:pPr>
        <w:shd w:val="clear" w:color="auto" w:fill="B6DDE8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  <w:t>СОГЛАШЕНИЕ</w:t>
      </w:r>
    </w:p>
    <w:p w14:paraId="17B49C93" w14:textId="77777777" w:rsidR="00272771" w:rsidRPr="00272771" w:rsidRDefault="00272771" w:rsidP="00272771">
      <w:pPr>
        <w:shd w:val="clear" w:color="auto" w:fill="B6DDE8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 предоставлении гранта</w:t>
      </w:r>
      <w:r w:rsidRPr="00272771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  <w:t xml:space="preserve"> № </w:t>
      </w:r>
      <w:r w:rsidRPr="00272771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highlight w:val="yellow"/>
        </w:rPr>
        <w:t>__</w:t>
      </w:r>
    </w:p>
    <w:p w14:paraId="06E76442" w14:textId="77777777" w:rsidR="00272771" w:rsidRPr="00272771" w:rsidRDefault="00272771" w:rsidP="00272771">
      <w:pPr>
        <w:shd w:val="clear" w:color="auto" w:fill="B6DDE8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</w:rPr>
      </w:pPr>
    </w:p>
    <w:p w14:paraId="75FDFBEF" w14:textId="77777777" w:rsidR="00272771" w:rsidRPr="00272771" w:rsidRDefault="00272771" w:rsidP="0027277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BB6F65D" w14:textId="77777777" w:rsidR="00272771" w:rsidRPr="00272771" w:rsidRDefault="00272771" w:rsidP="002727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Москва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25160EE6" w14:textId="77777777" w:rsidR="00272771" w:rsidRPr="00272771" w:rsidRDefault="00272771" w:rsidP="0027277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466179" w14:textId="77777777" w:rsidR="00272771" w:rsidRPr="00272771" w:rsidRDefault="00272771" w:rsidP="0027277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Некоммерческая организация Фонд развития Центра разработки и коммерциализации новых технологий, в лице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действующего на основании доверенности от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(далее - «Фонд»), и</w:t>
      </w:r>
    </w:p>
    <w:p w14:paraId="59164994" w14:textId="77777777" w:rsidR="00272771" w:rsidRPr="00272771" w:rsidRDefault="00272771" w:rsidP="0027277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»,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в лице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являющееся участником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проекта создания и обеспечения функционирования инновационного центра «Сколково»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– «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»)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в соответствии с Законом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119ED0" w14:textId="77777777" w:rsidR="00272771" w:rsidRPr="00272771" w:rsidRDefault="00272771" w:rsidP="0027277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в дальнейшем именуемые «Стороны», в целях реализации проекта создания и обеспечения функционирования территориально обособленного комплекса для развития исследований и разработок и коммерциализации их результатов (инновационный центр «Сколково»), заключили Соглашение о нижеследующем:</w:t>
      </w:r>
    </w:p>
    <w:p w14:paraId="0A06688F" w14:textId="77777777" w:rsidR="00272771" w:rsidRPr="00272771" w:rsidRDefault="00272771" w:rsidP="0027277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E5E501" w14:textId="77777777" w:rsidR="00272771" w:rsidRPr="00272771" w:rsidRDefault="00272771" w:rsidP="00272771">
      <w:pPr>
        <w:shd w:val="clear" w:color="auto" w:fill="B6DDE8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Термины Соглашения</w:t>
      </w:r>
    </w:p>
    <w:p w14:paraId="388F33E7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8C6E4E8" w14:textId="24F46799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Аудит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– осуществляемая Фондом самостоятельно или с привлечением за свой счет </w:t>
      </w:r>
      <w:r w:rsidR="00010765" w:rsidRPr="00272771">
        <w:rPr>
          <w:rFonts w:ascii="Times New Roman" w:eastAsia="Times New Roman" w:hAnsi="Times New Roman" w:cs="Times New Roman"/>
          <w:sz w:val="20"/>
          <w:szCs w:val="20"/>
        </w:rPr>
        <w:t>консультантов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,</w:t>
      </w:r>
      <w:r w:rsidR="00010765" w:rsidRPr="00272771">
        <w:rPr>
          <w:rFonts w:ascii="Times New Roman" w:eastAsia="Times New Roman" w:hAnsi="Times New Roman" w:cs="Times New Roman"/>
          <w:sz w:val="20"/>
          <w:szCs w:val="20"/>
        </w:rPr>
        <w:t xml:space="preserve"> экспертов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 xml:space="preserve">и переводчиков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проверка (в том числе с посещением места нахождения и (или) места деятельности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): 1) деятельности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на предмет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соблюдени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требований по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исполнению обязательств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, установленных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 xml:space="preserve">Соглашением и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Положением о грантах; 2) факта использования средств, предоставленных ему в соответствии с Планом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Соинвестором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3) статуса реализации Проекта на предмет его соответствия Соглашению; 4) достоверности содержания Отчета с целью его рассмотрения по существу;</w:t>
      </w:r>
    </w:p>
    <w:p w14:paraId="314876C4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Грант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денежные средства, предоставляемые Фондом на целевой, безвозмездной и безвозвратной основе;</w:t>
      </w:r>
    </w:p>
    <w:p w14:paraId="440118EA" w14:textId="738CE40C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Грантовый</w:t>
      </w:r>
      <w:proofErr w:type="spellEnd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 счет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- расчетный счет, открытый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банке </w:t>
      </w:r>
      <w:r w:rsidR="00874D32">
        <w:rPr>
          <w:rFonts w:ascii="Times New Roman" w:eastAsia="Times New Roman" w:hAnsi="Times New Roman" w:cs="Times New Roman"/>
          <w:sz w:val="20"/>
          <w:szCs w:val="20"/>
        </w:rPr>
        <w:t xml:space="preserve">не ранее чем за три месяца до заключения настоящего Соглашения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исключительно для целей получения и использования Гранта и указанный в Соглашении или в отдельном письме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со ссылкой на Соглашение;</w:t>
      </w:r>
    </w:p>
    <w:p w14:paraId="7925AF6E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Закон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Федеральный закон от 28 сентября 2010 г. № 244-ФЗ «Об инновационном центре «Сколково»;</w:t>
      </w:r>
    </w:p>
    <w:p w14:paraId="35C81AC7" w14:textId="77777777" w:rsidR="00272771" w:rsidRPr="00272771" w:rsidRDefault="00272771" w:rsidP="00272771">
      <w:pPr>
        <w:tabs>
          <w:tab w:val="left" w:pos="0"/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Конфиденциальная Информация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информация, относящаяся к созданию и коммерциализации продуктов и (или) технологий в рамках реализации Проекта и передаваемая одной Стороной другой Стороне законным способом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независимо от вида носителя, на котором она зафиксирована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(включая секреты производства (ноу-хау), финансовые данные, коммерческие показатели)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, если она удовлетворяет всем трём следующим условиям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: 1) передается в письменном или электронном виде и указана в момент передачи как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конфиденциальная; 2) не является общеизвестной или публично доступной и 3) является информацией, в отношении которой передающая Сторона предпринимает разумно достаточные меры для обеспечения ее конфиденциальности;</w:t>
      </w:r>
    </w:p>
    <w:p w14:paraId="58B81BE2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Отчет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- Отчет об использовании Гранта по завершении Этапа по форме, предусмотренной пунктом 12.4 Соглашения;</w:t>
      </w:r>
    </w:p>
    <w:p w14:paraId="2A1293E8" w14:textId="77777777" w:rsidR="00272771" w:rsidRPr="00272771" w:rsidRDefault="00272771" w:rsidP="00272771">
      <w:pPr>
        <w:tabs>
          <w:tab w:val="left" w:pos="0"/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План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- план реализации Проекта,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предусмотренный пунктом 12.2 Соглашения;</w:t>
      </w:r>
    </w:p>
    <w:p w14:paraId="25C0E6DA" w14:textId="29C75012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Положение о грантах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Положение о грантах участникам проекта создания и обеспечения функционирования инновационного центра «Сколково», </w:t>
      </w:r>
      <w:r w:rsidR="002A356A" w:rsidRPr="002A356A">
        <w:rPr>
          <w:rFonts w:ascii="Times New Roman" w:eastAsia="Times New Roman" w:hAnsi="Times New Roman" w:cs="Times New Roman"/>
          <w:bCs/>
          <w:sz w:val="20"/>
          <w:szCs w:val="20"/>
        </w:rPr>
        <w:t>утвержденное решением Совета Фонда от 25 апреля 2012 г</w:t>
      </w:r>
      <w:r w:rsidR="002A356A">
        <w:rPr>
          <w:rFonts w:ascii="Times New Roman" w:eastAsia="Times New Roman" w:hAnsi="Times New Roman" w:cs="Times New Roman"/>
          <w:bCs/>
          <w:sz w:val="20"/>
          <w:szCs w:val="20"/>
        </w:rPr>
        <w:t xml:space="preserve">. и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содержащее соответствующие Правила проекта;</w:t>
      </w:r>
    </w:p>
    <w:p w14:paraId="7464FC2E" w14:textId="3D473166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Cs/>
          <w:i/>
          <w:sz w:val="20"/>
          <w:szCs w:val="20"/>
        </w:rPr>
        <w:t>Положение о присвоении и утрате статуса участника проекта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- Положение о присвоении и утрате статуса участника проекта создания и обеспечения функционирования инновационного центра «Сколково», </w:t>
      </w:r>
      <w:r w:rsidR="002A356A" w:rsidRPr="002A356A">
        <w:rPr>
          <w:rFonts w:ascii="Times New Roman" w:eastAsia="Times New Roman" w:hAnsi="Times New Roman" w:cs="Times New Roman"/>
          <w:bCs/>
          <w:sz w:val="20"/>
          <w:szCs w:val="20"/>
        </w:rPr>
        <w:t xml:space="preserve">утвержденное Советом Фонда от 3 октября 2011 г. </w:t>
      </w:r>
      <w:r w:rsidR="002A356A">
        <w:rPr>
          <w:rFonts w:ascii="Times New Roman" w:eastAsia="Times New Roman" w:hAnsi="Times New Roman" w:cs="Times New Roman"/>
          <w:bCs/>
          <w:sz w:val="20"/>
          <w:szCs w:val="20"/>
        </w:rPr>
        <w:t xml:space="preserve">и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содержащее соответствующие Правила проекта;</w:t>
      </w:r>
    </w:p>
    <w:p w14:paraId="612B5962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Правила проекта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правила поведения лиц, участвующих в реализации проекта создания и обеспечения функционирования инновационного центра «Сколково», содержащиеся в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актах,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утверждаемых Фондом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в соответствии с Законом и уставом Фонда, размещаемых на сайте Фонда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history="1">
        <w:r w:rsidRPr="002727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www</w:t>
        </w:r>
        <w:r w:rsidRPr="002727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2727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sk</w:t>
        </w:r>
        <w:proofErr w:type="spellEnd"/>
        <w:r w:rsidRPr="002727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2727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сети «Интернет» (далее – сайт Фонда) и регулирующих совокупность прав и обязанностей указанных лиц в целях создания механизмов их взаимодействия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proofErr w:type="gramEnd"/>
    </w:p>
    <w:p w14:paraId="5710FB5D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Проект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инновационный проект, соответствующий требованиям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Положения о присвоении и утрате статуса участника проекта, Положения о грантах, а также требованиям Соглашения и реализуемый в рамках исследовательской деятельности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в соответствии с Законом;</w:t>
      </w:r>
    </w:p>
    <w:p w14:paraId="4187F4CE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Смета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Смета расходов 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 сре</w:t>
      </w:r>
      <w:proofErr w:type="gram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Гр</w:t>
      </w:r>
      <w:proofErr w:type="gram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анта и средств, предоставленных 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Соинвестором</w:t>
      </w:r>
      <w:proofErr w:type="spell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, в целях реализации Проекта, предусмотренная пунктом 12.3 Соглашения;</w:t>
      </w:r>
    </w:p>
    <w:p w14:paraId="17C74A65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Соглашение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настоящее Соглашение о предоставлении Гранта;</w:t>
      </w:r>
    </w:p>
    <w:p w14:paraId="537DCA13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Соинвестор</w:t>
      </w:r>
      <w:proofErr w:type="spellEnd"/>
      <w:r w:rsidRPr="0027277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лицо, указанное в качестве 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соинвестора</w:t>
      </w:r>
      <w:proofErr w:type="spell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подпункте 12.2.1 Соглашения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и предоставляющее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денежные средства 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безвозмездной и безвозвратной основе, не предполагающей встречного предоставления со стороны </w:t>
      </w:r>
      <w:proofErr w:type="spellStart"/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139A069" w14:textId="77777777" w:rsidR="002A356A" w:rsidRDefault="002A356A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A356A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Существенные изменения Соглашения – </w:t>
      </w:r>
      <w:r w:rsidRPr="002A356A">
        <w:rPr>
          <w:rFonts w:ascii="Times New Roman" w:eastAsia="Times New Roman" w:hAnsi="Times New Roman" w:cs="Times New Roman"/>
          <w:sz w:val="20"/>
          <w:szCs w:val="20"/>
        </w:rPr>
        <w:t>в соответствии с Положением о грантах: 1) увеличение общего срока реализации Проекта более чем на треть; 2) увеличение или смещение по времени срока какого-либо Этапа более чем на половину; 3) увеличение суммы Гранта; 4) изменение Проекта (Этапов Проекта);</w:t>
      </w:r>
    </w:p>
    <w:p w14:paraId="1BBE1C63" w14:textId="1ACB98C4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Третьи лица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физические или юридические лица, а также публично-правовые образования, за исключением Фонда,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, переводчиков, консультантов и экспертов, которых Фонд привлекает для Аудита или рассмотрения Отчетов. Фонд имеет с указанными переводчиками, консультантами и экспертами соглашения, в которых установлены обязательства по неразглашению полученной информации;</w:t>
      </w:r>
    </w:p>
    <w:p w14:paraId="6753C181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Cs/>
          <w:i/>
          <w:sz w:val="20"/>
          <w:szCs w:val="20"/>
        </w:rPr>
        <w:t>Часть Гранта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- часть Гранта на следующий Этап в размере, необходимом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для реализации Проекта в течение срока рассмотрения Фондом по существу Отчета по завершении предыдущего Этапа (размеры Части Гранта по каждому Этапу указаны в Плане);</w:t>
      </w:r>
    </w:p>
    <w:p w14:paraId="13334CE7" w14:textId="77777777" w:rsidR="00272771" w:rsidRPr="00272771" w:rsidRDefault="00272771" w:rsidP="00272771">
      <w:pPr>
        <w:tabs>
          <w:tab w:val="left" w:pos="90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Этап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– этап реализации Проекта, указанный в Плане.</w:t>
      </w:r>
    </w:p>
    <w:p w14:paraId="321A07FF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B17F74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2. Предоставление Гранта</w:t>
      </w:r>
    </w:p>
    <w:p w14:paraId="5373595C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37FE8F" w14:textId="5A5974A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2.1.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Фонд обязуется в соответствии с Планом предоставить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Грант в сумме, указанной в Плане, и в порядке, предусмотренном Соглашением. Данная сумма не облагается НДС (пункт 1 статьи 146 Налогового кодекса Российской Федерации).</w:t>
      </w:r>
    </w:p>
    <w:p w14:paraId="7E2D6925" w14:textId="615A18D9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2.2.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Гранта на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 xml:space="preserve">очередной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Этап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обязан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представить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Фонд перечисленные в Плане документы, подтверждающие выполнение условий, с выполнением которых Фонд связывает предоставление Гранта. Фонд обязан рассмотреть указанные документы в сроки, указанные в Плане, и (если условия были выполнены) предоставить Грант на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 xml:space="preserve">очередной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Этап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путем перечисления денежных средств на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Грантовый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счет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или направить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письмо с указанием исчерпывающего перечня выявленных недостатков.</w:t>
      </w:r>
    </w:p>
    <w:p w14:paraId="2F27AF4C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07CBE05" w14:textId="77777777" w:rsidR="00272771" w:rsidRPr="00010765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0765">
        <w:rPr>
          <w:rFonts w:ascii="Times New Roman" w:eastAsia="Times New Roman" w:hAnsi="Times New Roman" w:cs="Times New Roman"/>
          <w:b/>
          <w:sz w:val="20"/>
          <w:szCs w:val="20"/>
        </w:rPr>
        <w:t>3. Требования о раздельном учете и хранении первичных документов</w:t>
      </w:r>
    </w:p>
    <w:p w14:paraId="6C927D43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DC5D10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3.1.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обязан вести раздельный учет расходов (доходов), произведенных (полученных) в рамках исполнения обязательств по Соглашению, а также обособленный учет имущества, приобретаемого в процессе реализации Проекта.</w:t>
      </w:r>
    </w:p>
    <w:p w14:paraId="02EB140B" w14:textId="14E4B54F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 xml:space="preserve">3.2.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обязан</w:t>
      </w: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хранить все документы, касающиеся исполнения Соглашения, в течение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 xml:space="preserve">трех лет по истечении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срока действия Соглашения, указанного в пункте 10.4 Соглашения.</w:t>
      </w:r>
    </w:p>
    <w:p w14:paraId="0F6CACB0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298261" w14:textId="77777777" w:rsidR="00272771" w:rsidRPr="00272771" w:rsidRDefault="00272771" w:rsidP="00272771">
      <w:pPr>
        <w:shd w:val="clear" w:color="auto" w:fill="B6DDE8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  <w:t>4. Использование Гранта</w:t>
      </w:r>
    </w:p>
    <w:p w14:paraId="6E7B94AF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03E86D" w14:textId="250C662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4.1.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 Цель предоставления Гранта по Соглашению – финансирование 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реализации Проекта. При этом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вправе самостоятельно определять направления и промежуточные сроки использования Гранта в рамках Плана и Сметы и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обязан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принимать все необходимые и достаточные меры для реализации Проекта в соответствии с Законом, Правилами проекта и Соглашением.</w:t>
      </w:r>
    </w:p>
    <w:p w14:paraId="3002F2DB" w14:textId="57EBA646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4.2.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 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вправе осуществлять расходование </w:t>
      </w:r>
      <w:r w:rsidR="002A356A">
        <w:rPr>
          <w:rFonts w:ascii="Times New Roman" w:eastAsia="Times New Roman" w:hAnsi="Times New Roman" w:cs="Times New Roman"/>
          <w:sz w:val="20"/>
          <w:szCs w:val="20"/>
          <w:lang w:eastAsia="en-US"/>
        </w:rPr>
        <w:t>средств, предусмотренных Сметой,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только на цели, связанные с реализацией Проекта. Запрещается осуществление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расходования Гранта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на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</w:p>
    <w:p w14:paraId="2BA57A0C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1) создание серийного производства; </w:t>
      </w:r>
    </w:p>
    <w:p w14:paraId="0EA57542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2) строительство и ремонт объектов недвижимости; </w:t>
      </w:r>
    </w:p>
    <w:p w14:paraId="417F4F5C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3) закупку транспортных средств, за исключением случаев, когда транспортное средство является неотъемлемой частью разрабатываемого продукта; </w:t>
      </w:r>
    </w:p>
    <w:p w14:paraId="45494279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4) приобретение премиальных товаров, работ и услуг; </w:t>
      </w:r>
    </w:p>
    <w:p w14:paraId="4B7147D0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5) выплату стипендий и призов третьим лицам; </w:t>
      </w:r>
    </w:p>
    <w:p w14:paraId="58C69601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6) размещение сре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дств Гр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анта на депозите в банках; </w:t>
      </w:r>
    </w:p>
    <w:p w14:paraId="17DEDDE9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7) приобретение ценных бумаг на средства Гранта; </w:t>
      </w:r>
    </w:p>
    <w:p w14:paraId="37A899EB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8) предоставление из сре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дств Гр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анта займов третьим лицам, а также </w:t>
      </w:r>
    </w:p>
    <w:p w14:paraId="6D8963C6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9) иные цели, не связанные с реализацией Проекта. </w:t>
      </w:r>
    </w:p>
    <w:p w14:paraId="2EF851D3" w14:textId="4AC5A0E2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Нарушения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требований настоящего пункта могут быть установлены на основан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дита соответствующего Этапа и (или) рассмотрения Фондом Отчета по существу и стать основанием для размещения Фондом 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течение месяца с момента выявления соответствующих обстоятельств на сайте Фонда информации о таком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Грантополучателе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 разделе «Недобросовестные получатели грантов Фонда».</w:t>
      </w:r>
    </w:p>
    <w:p w14:paraId="0767D649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4.3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 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не вправе закладывать без согласия Фонда имущество, приобретаемое за счет Гранта.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Нарушения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требования настоящего пункта могут быть установлены на основан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дита соответствующего Этапа и (или) рассмотрения Фондом Отчета и стать основанием для размещения Фондом 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течение месяца с момента выявления соответствующих обстоятельств на сайте Фонда информации о таком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Грантополучателе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 разделе «Недобросовестные получатели грантов Фонда».</w:t>
      </w:r>
    </w:p>
    <w:p w14:paraId="1AB9E4FB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4.4.</w:t>
      </w: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 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обязан информировать Фонд о: </w:t>
      </w:r>
    </w:p>
    <w:p w14:paraId="4BD6FF12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принятии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решений о выпуске ценных бумаг (эмиссионных 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неэмиссионных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) в срок не позднее 5 рабочих дней с момента принятия таких решений; </w:t>
      </w:r>
    </w:p>
    <w:p w14:paraId="47E1F3A8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 xml:space="preserve">2)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фактах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получения кредитов и займов в срок не позднее 5 рабочих дней с момента получения соответствующих кредитов и займов; </w:t>
      </w:r>
    </w:p>
    <w:p w14:paraId="2BBC89A8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3)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фактах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заключения договоров поручительства для обеспечения исполнения обязательств третьих лиц, в срок не позднее 5 рабочих дней с момента заключения соответствующих договоров; </w:t>
      </w:r>
    </w:p>
    <w:p w14:paraId="5C0C1BD0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4) возникновении судебных разбирательств с участием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 срок не позднее 5 рабочих дней с момента получения судебного извещения, а также о полученных претензиях Третьих лиц, содержащих финансовые требования, в срок не позднее 5 рабочих дней с момента получения таких претензий; </w:t>
      </w:r>
      <w:proofErr w:type="gramEnd"/>
    </w:p>
    <w:p w14:paraId="5DD7FE9F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5) об изменениях в составе своих участников (учредителей) в срок не позднее 5 рабочих дней с момента получения сведений об указанных изменениях. </w:t>
      </w:r>
    </w:p>
    <w:p w14:paraId="35945EB3" w14:textId="08B0676B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случае выявления фактов непредставления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информации, указанной в настоящем пункте, Фонд вправе отказать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в предоставлении</w:t>
      </w:r>
      <w:r w:rsidRPr="00272771">
        <w:rPr>
          <w:rFonts w:ascii="Times New Roman" w:eastAsia="Times New Roman" w:hAnsi="Times New Roman" w:cs="Times New Roman"/>
          <w:color w:val="548DD4"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суммы Гранта на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очередной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Этап.</w:t>
      </w:r>
    </w:p>
    <w:p w14:paraId="1801CB0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0"/>
          <w:szCs w:val="20"/>
          <w:lang w:eastAsia="en-US"/>
        </w:rPr>
      </w:pPr>
    </w:p>
    <w:p w14:paraId="17D58DE7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5. Права на результаты интеллектуальной деятельности</w:t>
      </w:r>
    </w:p>
    <w:p w14:paraId="76B194A8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A0E4A6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5.1.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 В течение срока действия Соглашения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8707245" w14:textId="2E1DC5AC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обязан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регистрировать на свое имя исключительные права на </w:t>
      </w:r>
      <w:r w:rsidR="00D26AA2" w:rsidRPr="00272771">
        <w:rPr>
          <w:rFonts w:ascii="Times New Roman" w:eastAsia="Times New Roman" w:hAnsi="Times New Roman" w:cs="Times New Roman"/>
          <w:sz w:val="20"/>
          <w:szCs w:val="20"/>
        </w:rPr>
        <w:t xml:space="preserve">созданные в рамках реализации Проекта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результаты интеллектуальной деятельности, включая продукты и (или) технологии, и средства индивидуализации, а также самостоятельно использовать </w:t>
      </w:r>
      <w:r w:rsidR="00D26AA2">
        <w:rPr>
          <w:rFonts w:ascii="Times New Roman" w:eastAsia="Times New Roman" w:hAnsi="Times New Roman" w:cs="Times New Roman"/>
          <w:sz w:val="20"/>
          <w:szCs w:val="20"/>
        </w:rPr>
        <w:t>указанные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результаты интеллектуальной деятельности и (или) средства индивидуализации; </w:t>
      </w:r>
    </w:p>
    <w:p w14:paraId="6CDCA338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обязан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по мере необходимости приобретать у Третьих лиц исключительные права на результаты интеллектуальной деятельности и (или) средства индивидуализации или права на их использование, необходимые и достаточные для реализации Проекта без нарушения исключительных прав Третьих лиц; </w:t>
      </w:r>
    </w:p>
    <w:p w14:paraId="676E9999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>3) обязан в целях закрепления собственных прав на секреты производства (ноу-хау, информацию, составляющую коммерческую тайну) и предотвращения разглашения конфиденциальной информации ввести режим коммерческой тайны по российскому праву в отношении имеющихся и будущих результатов его исследовательской деятельности по Проекту и обеспечить юридическую силу такого режима коммерческой тайны;</w:t>
      </w:r>
    </w:p>
    <w:p w14:paraId="13CD83C1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обязан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обеспечить включение в трудовые договоры со всеми своими работниками-авторами следующих условий: </w:t>
      </w:r>
    </w:p>
    <w:p w14:paraId="2A2E4DAF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а) работник обязуется уведомлять работодателя в письменной форме обо всех созданных работником в период действия трудового договора результатах интеллектуальной деятельности, которым может быть предоставлена правовая охрана, включая программы для ЭВМ и (или) базы данных, а также передавать работодателю все документы, копии и прочие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материалы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и материальные носители, связанные с такими результатами; </w:t>
      </w:r>
    </w:p>
    <w:p w14:paraId="032C2904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б) исключительные права на результаты интеллектуальной деятельности, в том числе секреты производства, созданные работником в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пределах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установленных для него трудовых обязанностей и (или) в связи с выполнением своих трудовых обязанностей и (или) конкретного задания работодателя (служебные результаты интеллектуальной деятельности), принадлежат работодателю; </w:t>
      </w:r>
    </w:p>
    <w:p w14:paraId="150522BF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в) созданные работником с использованием информации, являющейся ноу-хау, служебной или коммерческой тайной работодателя или его контрагентов, результаты интеллектуальной деятельности являются служебными результатами интеллектуальной деятельности; </w:t>
      </w:r>
      <w:proofErr w:type="gramEnd"/>
    </w:p>
    <w:p w14:paraId="43AC9566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г) личные неимущественные права, включая право авторства и право автора на имя, принадлежат работнику; </w:t>
      </w:r>
    </w:p>
    <w:p w14:paraId="57FB7094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д) исключительные права на не являющиеся служебными результаты интеллектуальной деятельности, включая программы для ЭВМ и базы данных, созданные работником с использованием денежных, технических или иных материальных средств работодателя, принадлежат работнику. В этом случае работодатель имеет право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на безвозмездную исключительную лицензию на использование созданного результата интеллектуальной деятельности на весь срок действия исключительного права на такой результат интеллектуальной деятельности на территории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всех стран мира; </w:t>
      </w:r>
    </w:p>
    <w:p w14:paraId="70BA7EB3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е) работник обязуется совершать все необходимые и достаточные юридические и фактические действия, которые могут потребоваться по российскому праву и по праву любого иностранного государства для закрепления (регистрации) на территории этого государства исключительных прав (исключительных или неисключительных лицензий) за работодателем; </w:t>
      </w:r>
    </w:p>
    <w:p w14:paraId="15F8F6AF" w14:textId="77777777" w:rsidR="00010765" w:rsidRPr="002A356A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ж) работник подписанием трудового договора уполномочивает работодателя действовать от своего имени по всем вопросам, связанным с закреплением или регистрацией за работодателем исключительных прав/исключительных или неисключительных лицензий; </w:t>
      </w:r>
    </w:p>
    <w:p w14:paraId="19075EF9" w14:textId="57A04078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>з) работник и работодатель настоящим договорились о том, что заработная плата работника включает в себя полное и достаточное вознаграждение за все созданные работником служебные результаты интеллектуальной деятельности, являющиеся объектами интеллектуальных прав. Работодатель вправе выплачивать работнику дополнительное вознаграждение в связи с созданными работником служебными результатами интеллектуальной деятельности</w:t>
      </w:r>
      <w:r w:rsidR="00010765" w:rsidRPr="0001076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10765">
        <w:rPr>
          <w:rFonts w:ascii="Times New Roman" w:eastAsia="Times New Roman" w:hAnsi="Times New Roman" w:cs="Times New Roman"/>
          <w:sz w:val="20"/>
          <w:szCs w:val="20"/>
        </w:rPr>
        <w:t>не из сре</w:t>
      </w:r>
      <w:proofErr w:type="gramStart"/>
      <w:r w:rsidR="00010765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="00010765">
        <w:rPr>
          <w:rFonts w:ascii="Times New Roman" w:eastAsia="Times New Roman" w:hAnsi="Times New Roman" w:cs="Times New Roman"/>
          <w:sz w:val="20"/>
          <w:szCs w:val="20"/>
        </w:rPr>
        <w:t>анта)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AD32882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5) вправе заключать с Третьими лицами договоры на предоставление исключительной лицензии в отношении любой территории и на любой срок (после получения письменного согласия Фонда) и договоры на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предоставление неисключительной лицензии в отношении любой территории и на любой срок (без необходимости получения согласия Фонда); </w:t>
      </w:r>
    </w:p>
    <w:p w14:paraId="21C5E9F5" w14:textId="016E1BDF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6) не вправе без </w:t>
      </w:r>
      <w:r w:rsidR="00010765">
        <w:rPr>
          <w:rFonts w:ascii="Times New Roman" w:eastAsia="Times New Roman" w:hAnsi="Times New Roman" w:cs="Times New Roman"/>
          <w:sz w:val="20"/>
          <w:szCs w:val="20"/>
        </w:rPr>
        <w:t xml:space="preserve">письменного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согласия Фонда заключать с Третьими лицами договоры, следствием исполнения которых может быть отчуждение исключительного права (договоры об отчуждении исключительного права, договоры о залоге исключительного права, договоры дарения исключительного права, договоры мены и др.), а также договоры доверительного управления исключительным правом. </w:t>
      </w:r>
    </w:p>
    <w:p w14:paraId="40AD109B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5.2.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Фонд не приобретает никаких исключительных прав на результаты интеллектуальной деятельности и (или) средства индивидуализации, созданные в рамках реализации Проекта, а также прав использования таких результатов и (или) средств. </w:t>
      </w:r>
    </w:p>
    <w:p w14:paraId="4A62D16A" w14:textId="27F70182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5.3.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Фонд вправе отказать в предоставлении суммы Гранта на </w:t>
      </w:r>
      <w:r w:rsidR="002A356A">
        <w:rPr>
          <w:rFonts w:ascii="Times New Roman" w:eastAsia="Times New Roman" w:hAnsi="Times New Roman" w:cs="Times New Roman"/>
          <w:sz w:val="20"/>
          <w:szCs w:val="20"/>
        </w:rPr>
        <w:t>очередной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Этап в случаях: 1) несоблюдения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требований пункта 5.1 Соглашения; 2) удовлетворения требования Третьего лица к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по вступившему в законную силу судебному решению; 3) истечения срока на обжалование в суде соответствующего решения государственного органа, которые делают невозможной реализацию Проекта вследствие нарушения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исключительных прав Третьих лиц на результаты интеллектуальной деятельности и (или) средства индивидуализации.</w:t>
      </w:r>
    </w:p>
    <w:p w14:paraId="4C08B7CF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80540C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6. Аудит</w:t>
      </w:r>
    </w:p>
    <w:p w14:paraId="27250DA7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898979" w14:textId="4A019212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6.1.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 Фонд вправе в любое время в течение срока действия настоящего Соглашения, но не чаще одного раза в квартал, </w:t>
      </w:r>
      <w:r w:rsidR="00010765">
        <w:rPr>
          <w:rFonts w:ascii="Times New Roman" w:eastAsia="Times New Roman" w:hAnsi="Times New Roman" w:cs="Times New Roman"/>
          <w:sz w:val="20"/>
          <w:szCs w:val="20"/>
        </w:rPr>
        <w:t xml:space="preserve">запрашивать информацию о ходе реализации Проекта и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проводить Аудит.</w:t>
      </w:r>
    </w:p>
    <w:p w14:paraId="5E6BBD93" w14:textId="29E6D44A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6.2. 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обязан в срок, указанный в запросе Фонда, предоставлять все запр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ашиваемые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материалы, в том числе дополнительные пояснения по Отчету, а также 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все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первичные документы, подтверждающие содержание Отчета и расходы, произведенные за счет Гранта и средств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Соинвестора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, а также обеспечивать доступ к месту нахождения и (или) месту деятельности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6548957" w14:textId="584C9E7B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6.3.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В случае отказа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1B85">
        <w:rPr>
          <w:rFonts w:ascii="Times New Roman" w:hAnsi="Times New Roman"/>
          <w:sz w:val="20"/>
          <w:szCs w:val="20"/>
        </w:rPr>
        <w:t xml:space="preserve">в предоставлении запрашиваемых документов или доступе к </w:t>
      </w:r>
      <w:r w:rsidR="00A51B85" w:rsidRPr="00A20BD7">
        <w:rPr>
          <w:rFonts w:ascii="Times New Roman" w:hAnsi="Times New Roman"/>
          <w:sz w:val="20"/>
          <w:szCs w:val="20"/>
        </w:rPr>
        <w:t xml:space="preserve"> месту нахождения и (или) месту деятельности </w:t>
      </w:r>
      <w:proofErr w:type="spellStart"/>
      <w:r w:rsidR="00A51B85" w:rsidRPr="00A20BD7">
        <w:rPr>
          <w:rFonts w:ascii="Times New Roman" w:hAnsi="Times New Roman"/>
          <w:sz w:val="20"/>
          <w:szCs w:val="20"/>
        </w:rPr>
        <w:t>Грантополучателя</w:t>
      </w:r>
      <w:proofErr w:type="spellEnd"/>
      <w:r w:rsidR="00A51B85" w:rsidRPr="00A20BD7">
        <w:rPr>
          <w:rFonts w:ascii="Times New Roman" w:hAnsi="Times New Roman"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Фонд вправе по истечении 10 рабочих дней с момента наступления срока, указанного в запросе, отказать в предоставлении</w:t>
      </w:r>
      <w:r w:rsidRPr="00272771">
        <w:rPr>
          <w:rFonts w:ascii="Times New Roman" w:eastAsia="Times New Roman" w:hAnsi="Times New Roman" w:cs="Times New Roman"/>
          <w:color w:val="548DD4"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суммы Гранта на 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очередной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Этап и разместить на сайте Фонда информацию о таком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разделе «Недобросовестные получатели грантов Фонда» (при условии, что такое невыполнение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не стало следствием стечения обстоятельств, не зависящих от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5425BFBF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39E6DE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 xml:space="preserve">7. Предоставление Отчета </w:t>
      </w:r>
      <w:proofErr w:type="spellStart"/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Грантополучателем</w:t>
      </w:r>
      <w:proofErr w:type="spellEnd"/>
    </w:p>
    <w:p w14:paraId="135A9C62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2E04E4" w14:textId="58DD6014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7.1.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обязан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представить 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Фонд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 сопроводительным письмом подписанный Отчет в бумажном виде и в виде скан-копий на портативном носителе информации в течение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br/>
        <w:t xml:space="preserve">10 рабочих дней после даты завершения Этапа, установленной в Плане.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вправе </w:t>
      </w:r>
      <w:proofErr w:type="gram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предоставить Отчет</w:t>
      </w:r>
      <w:proofErr w:type="gram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 русском и английском языках. В случае подачи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Отчета только на русском языке Фонд самостоятельно осуществляет перевод Отчета на английский язык. Риски, связанные с неполнотой или некорректностью перевода Отчета, несет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E7E5586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7.2.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случае невозможности предоставления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Отчета в срок, установленный пунктом 7.1 Соглашения,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обязан письменно уведомить об этом Фонд не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чем за 10 рабочих дней до момента наступления указанного срока (с указанием причин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непредоставления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Отчета и планируемого срока его предоставления). В течение 10 рабочих дней с момента получения указанного уведомления Фонд обязан принять решение о продлении или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решение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об отказе в продлении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срока предоставления Отчета и уведомить об этом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A3E672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7.3.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В случае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непредоставления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Отчета в срок, установленный пунктом 7.1 Соглашения, 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ненаправления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им письменного уведомления в порядке, предусмотренном пунктом 7.2 Соглашения, либо в случае принятия Фондом решения об отказе в продлении срока предоставления Отчета Фонд вправе по истечении 10 рабочих дней с момента наступления срока предоставления Отчета или принятия решения об отказе в продлении срока предоставления Отчета разместить на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сайте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Фонда информацию о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Грантополучателе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разделе «Недобросовестные получатели грантов Фонда».</w:t>
      </w:r>
    </w:p>
    <w:p w14:paraId="5DCC8B7D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101FB7" w14:textId="13F4CE90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 xml:space="preserve">8. Рассмотрение Отчета и предоставление суммы Гранта на </w:t>
      </w:r>
      <w:r w:rsidR="00A51B85">
        <w:rPr>
          <w:rFonts w:ascii="Times New Roman" w:eastAsia="Times New Roman" w:hAnsi="Times New Roman" w:cs="Times New Roman"/>
          <w:b/>
          <w:sz w:val="20"/>
          <w:szCs w:val="20"/>
        </w:rPr>
        <w:t>очередной</w:t>
      </w: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 xml:space="preserve"> Этап</w:t>
      </w:r>
    </w:p>
    <w:p w14:paraId="049D792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283CFC66" w14:textId="4E3E1D20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</w:rPr>
        <w:t>8.1.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 </w:t>
      </w:r>
      <w:proofErr w:type="gram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Целями рассмотрения Отчета Фондом являются: 1) контроль за соответствием деятельности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как лица, участвующего в реализации проекта создания и обеспечения функционирования инновационного центра «Сколково», его целям; 2) оценка Фондом промежуточных и окончательных результатов реализации Проекта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; 3) принятие Фондом решения о предоставлении или об отказе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в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предоставлени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</w:rPr>
        <w:t>и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суммы Гранта на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</w:rPr>
        <w:t>очередной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Этап (если применимо).</w:t>
      </w:r>
      <w:proofErr w:type="gramEnd"/>
    </w:p>
    <w:p w14:paraId="46AB8FE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8.2.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Фонд обязан осуществить проверку Отчета в течение пяти рабочих дней с момента его получения и принять решение о принятии Отчета к рассмотрению или решение об отказе в принятии Отчета к рассмотрению, уведомив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об этом. Решение об отказе в принятии Отчета к рассмотрению принимается Фондом только в случае несоответствия Отчета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требованиям к его форме, установленным в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lastRenderedPageBreak/>
        <w:t>Соглашении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. В решении об отказе в принятии Отчета к рассмотрению Фонд обязан указать исчерпывающий перечень выявленных недостатков и установить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срок (до 30 рабочих дней) для устранения причин, послуживших основанием для отказа в принятии Отчета к рассмотрению. </w:t>
      </w:r>
      <w:proofErr w:type="gram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В случае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неустранения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причин, послуживших</w:t>
      </w:r>
      <w:r w:rsidRPr="00272771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основанием для отказа в принятии Отчета к рассмотрению, в срок, указанный в решении о таком отказе, Фонд вправе по истечении 10 рабочих дней с момента наступления срока, указанного в решении об отказе в принятии Отчета к рассмотрению,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разместить на сайте Фонда информацию о таком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Грантополучателе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в разделе «Недобросовестные получатели грантов Фонда»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.</w:t>
      </w:r>
      <w:proofErr w:type="gramEnd"/>
    </w:p>
    <w:p w14:paraId="3EBB4E68" w14:textId="50BC2156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8.3.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В течение 5 рабочих дней после принятия решения о принятии Отчета к рассмотрению Фонд обязан уведомить об этом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и перечислить ему Часть Гранта. Размер Части Гранта может быть увеличен </w:t>
      </w:r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по усмотрению Фонда с учетом 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обоснованно</w:t>
      </w:r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го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письменно</w:t>
      </w:r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го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заявлени</w:t>
      </w:r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я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.</w:t>
      </w:r>
    </w:p>
    <w:p w14:paraId="32BBB0F1" w14:textId="690C98A6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8.4.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Фонд обязан в порядке, предусмотренном Положением о грантах, рассмотреть Отчет по существу в течение 60 рабочих дней с момента принятия решения о принятии Отчета к рассмотрению</w:t>
      </w:r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(в том числе вправе без получения предварительного согласия </w:t>
      </w:r>
      <w:proofErr w:type="spellStart"/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Грантополучателя</w:t>
      </w:r>
      <w:proofErr w:type="spellEnd"/>
      <w:r w:rsidR="00010765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привлекать для этих целей консультантов и экспертов)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. </w:t>
      </w:r>
      <w:proofErr w:type="gram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В случае непринятия Фондом в течение указанного срока решения об отказе в предоставлении Гранта на следующий Этап</w:t>
      </w:r>
      <w:proofErr w:type="gram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, Фонд обязан принять решение о предоставлении Гранта на следующий Этап (за вычетом Части Гранта)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и уведомить об этом </w:t>
      </w:r>
      <w:proofErr w:type="spellStart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.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 случае несвоевременного исполнения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запроса Фонда, направленного в соответствии с пунктом 6.2 Соглашения, Фонд вправе продлить срок рассмотрения Отчета по существу на время допущенной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просрочки.</w:t>
      </w:r>
    </w:p>
    <w:p w14:paraId="657FDA2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8.5.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 По итогам рассмотрения Отчета по существу Фонд в порядке и по основаниям, предусмотренным в Положении о грантах, принимает </w:t>
      </w:r>
      <w:bookmarkStart w:id="1" w:name="OLE_LINK1"/>
      <w:bookmarkStart w:id="2" w:name="OLE_LINK2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решение </w:t>
      </w:r>
      <w:bookmarkEnd w:id="1"/>
      <w:bookmarkEnd w:id="2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о предоставлении или об отказе в предоставлении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Грантополучателю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суммы Гранта на следующий Этап (за вычетом Части Гранта) и уведомляет об этом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. </w:t>
      </w:r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В случае предоставления </w:t>
      </w:r>
      <w:proofErr w:type="spellStart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Отчета за последний Этап Фонд принимает решение о принятии Отчета к сведению (при этом при наличии оснований, указанных в пункте 4.2 Соглашения, Фонд вправе 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разместить на сайте Фонда информацию о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Грантополучателе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 разделе «Недобросовестные получатели грантов Фонда»).</w:t>
      </w:r>
    </w:p>
    <w:p w14:paraId="4E02D7BE" w14:textId="7C0B227D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8.</w:t>
      </w:r>
      <w:r w:rsidR="00874D3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6</w:t>
      </w:r>
      <w:r w:rsidRPr="00272771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.</w:t>
      </w:r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Фонд не вправе требовать возврата </w:t>
      </w:r>
      <w:proofErr w:type="gramStart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суммы</w:t>
      </w:r>
      <w:proofErr w:type="gramEnd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ранее предоставленного </w:t>
      </w:r>
      <w:proofErr w:type="spellStart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Грантополучателю</w:t>
      </w:r>
      <w:proofErr w:type="spellEnd"/>
      <w:r w:rsidRPr="00272771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Гранта ни при каких условиях.</w:t>
      </w:r>
    </w:p>
    <w:p w14:paraId="5E1B6CA9" w14:textId="26C933D6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8.</w:t>
      </w:r>
      <w:r w:rsidR="00874D32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7</w:t>
      </w:r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.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Предоставление суммы Гранта на следующий Этап (за вычетом Части Гранта) осуществляется Фондом в порядке, предусмотренном пунктами </w:t>
      </w:r>
      <w:r w:rsidR="00010765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.1 </w:t>
      </w:r>
      <w:r w:rsidR="00A51B85">
        <w:rPr>
          <w:rFonts w:ascii="Times New Roman" w:eastAsia="SimSun" w:hAnsi="Times New Roman" w:cs="Times New Roman"/>
          <w:sz w:val="20"/>
          <w:szCs w:val="20"/>
          <w:lang w:eastAsia="zh-CN"/>
        </w:rPr>
        <w:t>и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="00010765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.2 Соглашения, при условии принятия Фондом решения о предоставлении </w:t>
      </w:r>
      <w:proofErr w:type="spellStart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Грантополучателю</w:t>
      </w:r>
      <w:proofErr w:type="spellEnd"/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суммы Гранта на следующий Этап.</w:t>
      </w:r>
    </w:p>
    <w:p w14:paraId="5D248B06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F65A24" w14:textId="77777777" w:rsidR="00272771" w:rsidRPr="00272771" w:rsidRDefault="00272771" w:rsidP="00272771">
      <w:pPr>
        <w:shd w:val="clear" w:color="auto" w:fill="B6DDE8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  <w:t>9. Изменение</w:t>
      </w:r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 Соглашения по инициативе </w:t>
      </w:r>
      <w:proofErr w:type="spellStart"/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Грантополучателя</w:t>
      </w:r>
      <w:proofErr w:type="spellEnd"/>
    </w:p>
    <w:p w14:paraId="4EED05AC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FF7537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9.1.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вправе направить в Фонд письмо с предложением об изменении Соглашения и обоснованием необходимости указанного изменения.</w:t>
      </w:r>
    </w:p>
    <w:p w14:paraId="64CA1E95" w14:textId="04F1206C" w:rsidR="00A51B85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9.2.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Фонд принимает решение о</w:t>
      </w:r>
      <w:r w:rsidR="00874D32">
        <w:rPr>
          <w:rFonts w:ascii="Times New Roman" w:eastAsia="Times New Roman" w:hAnsi="Times New Roman" w:cs="Times New Roman"/>
          <w:sz w:val="20"/>
          <w:szCs w:val="20"/>
        </w:rPr>
        <w:t>б изменении Соглашения путем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заключени</w:t>
      </w:r>
      <w:r w:rsidR="00874D32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дополнительного соглашения или решение об отказе от заключения дополнительного соглашения</w:t>
      </w:r>
      <w:r w:rsidR="00A51B8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7E6D8BD" w14:textId="77777777" w:rsidR="00A51B85" w:rsidRDefault="00A51B85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</w:t>
      </w:r>
      <w:r w:rsidR="00272771"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течение 10 рабочих дней после получения письма </w:t>
      </w:r>
      <w:proofErr w:type="spellStart"/>
      <w:r w:rsidR="00272771"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="00272771" w:rsidRPr="00272771">
        <w:rPr>
          <w:rFonts w:ascii="Times New Roman" w:eastAsia="Times New Roman" w:hAnsi="Times New Roman" w:cs="Times New Roman"/>
          <w:sz w:val="20"/>
          <w:szCs w:val="20"/>
        </w:rPr>
        <w:t xml:space="preserve"> с предл</w:t>
      </w:r>
      <w:r w:rsidR="00010765">
        <w:rPr>
          <w:rFonts w:ascii="Times New Roman" w:eastAsia="Times New Roman" w:hAnsi="Times New Roman" w:cs="Times New Roman"/>
          <w:sz w:val="20"/>
          <w:szCs w:val="20"/>
        </w:rPr>
        <w:t xml:space="preserve">ожением об изменении Соглашения, если предлагаемые изменения не являются </w:t>
      </w:r>
      <w:r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010765">
        <w:rPr>
          <w:rFonts w:ascii="Times New Roman" w:eastAsia="Times New Roman" w:hAnsi="Times New Roman" w:cs="Times New Roman"/>
          <w:sz w:val="20"/>
          <w:szCs w:val="20"/>
        </w:rPr>
        <w:t xml:space="preserve">щественными </w:t>
      </w:r>
      <w:r>
        <w:rPr>
          <w:rFonts w:ascii="Times New Roman" w:eastAsia="Times New Roman" w:hAnsi="Times New Roman" w:cs="Times New Roman"/>
          <w:sz w:val="20"/>
          <w:szCs w:val="20"/>
        </w:rPr>
        <w:t>изменениями;</w:t>
      </w:r>
    </w:p>
    <w:p w14:paraId="6440C819" w14:textId="038638E8" w:rsidR="00272771" w:rsidRPr="00272771" w:rsidRDefault="00A51B85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в течение </w:t>
      </w:r>
      <w:r w:rsidR="00874D3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0 рабочих дней после получения письма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 предл</w:t>
      </w:r>
      <w:r>
        <w:rPr>
          <w:rFonts w:ascii="Times New Roman" w:eastAsia="Times New Roman" w:hAnsi="Times New Roman" w:cs="Times New Roman"/>
          <w:sz w:val="20"/>
          <w:szCs w:val="20"/>
        </w:rPr>
        <w:t>ожением об изменении Соглашения, если предлагаемые изменения являются Существенными изменениями.</w:t>
      </w:r>
    </w:p>
    <w:p w14:paraId="2449505C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9C94C4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10. Заключительные положения</w:t>
      </w:r>
    </w:p>
    <w:p w14:paraId="3103F7A6" w14:textId="77777777" w:rsidR="00272771" w:rsidRPr="00272771" w:rsidRDefault="00272771" w:rsidP="002727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004069FC" w14:textId="77777777" w:rsidR="00272771" w:rsidRPr="00272771" w:rsidRDefault="00272771" w:rsidP="002727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</w:rPr>
        <w:t>10.1.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 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Стороны несут ответственность за неисполнение или ненадлежащее исполнение принятых на себя обязательств по Соглашению в соответствии с законодательством Российской Федерации.</w:t>
      </w:r>
    </w:p>
    <w:p w14:paraId="422E9162" w14:textId="2CE6852A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</w:rPr>
        <w:t>10.2.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Во всех случаях, помимо установленных в законодательстве Российской Федерации и Соглашении, Сторона вправе раскрывать Конфиденциальную Информацию, предоставленную ей другой Стороной, Третьим лицам только после получения от другой Стороны письменного согласия на такую передачу.</w:t>
      </w:r>
      <w:proofErr w:type="gram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В отношении любых сведений, предоставленных в связи с Соглашением и обозначенных Стороной в качестве Конфиденциальной Информации, другая Сторона обязуется сохранять конфиденциальность в течение действия Соглашения разумно достаточными мерами в соответствии </w:t>
      </w:r>
      <w:r w:rsidRPr="00272771">
        <w:rPr>
          <w:rFonts w:ascii="Times New Roman" w:eastAsia="SimSun" w:hAnsi="Times New Roman" w:cs="Times New Roman"/>
          <w:iCs/>
          <w:color w:val="000000"/>
          <w:sz w:val="20"/>
          <w:szCs w:val="20"/>
          <w:lang w:eastAsia="zh-CN"/>
        </w:rPr>
        <w:t>с</w:t>
      </w:r>
      <w:r w:rsidRPr="00272771">
        <w:rPr>
          <w:rFonts w:ascii="Times New Roman" w:eastAsia="SimSun" w:hAnsi="Times New Roman" w:cs="Times New Roman"/>
          <w:iCs/>
          <w:color w:val="000000"/>
          <w:sz w:val="20"/>
          <w:szCs w:val="20"/>
        </w:rPr>
        <w:t xml:space="preserve"> </w:t>
      </w:r>
      <w:r w:rsidRPr="00272771">
        <w:rPr>
          <w:rFonts w:ascii="Times New Roman" w:eastAsia="SimSun" w:hAnsi="Times New Roman" w:cs="Times New Roman"/>
          <w:iCs/>
          <w:color w:val="000000"/>
          <w:sz w:val="20"/>
          <w:szCs w:val="20"/>
          <w:lang w:eastAsia="zh-CN"/>
        </w:rPr>
        <w:t>обычно принятыми</w:t>
      </w:r>
      <w:r w:rsidRPr="0027277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zh-CN"/>
        </w:rPr>
        <w:t xml:space="preserve">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профессиональными нормами.</w:t>
      </w:r>
      <w:r w:rsidR="0001076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Фонд вправе без получения предварительного согласия </w:t>
      </w:r>
      <w:proofErr w:type="spellStart"/>
      <w:r w:rsidR="00010765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="0001076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публиковать общую информацию о ходе исполнения Соглашения на сайте Фонда.</w:t>
      </w:r>
    </w:p>
    <w:p w14:paraId="0F8C3638" w14:textId="77777777" w:rsidR="00272771" w:rsidRPr="00272771" w:rsidRDefault="00272771" w:rsidP="002727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10.3.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Деятельность Сторон по выполнению условий Соглашения основывается на положениях Закона и иных нормативных правовых актов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Российской Федерации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, а также Правил проекта.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Споры, возникающие между Сторонами в связи с Соглашением, подлежат разрешению в Арбитражном суде города Москвы.</w:t>
      </w:r>
    </w:p>
    <w:p w14:paraId="1108CD80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10.4.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Соглашение вступает в силу со дня его подписания Сторонами и прекращает свое действие после выполнения Сторонами всех обязательств по нему, но не ранее истечения 3 лет с даты принятия Фондом решения об отказе в предоставлении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Грантополучателю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суммы Гранта на следующий Этап либо решения </w:t>
      </w:r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о принятии Отчета к сведению (в случае предоставления </w:t>
      </w:r>
      <w:proofErr w:type="spellStart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>Грантополучателем</w:t>
      </w:r>
      <w:proofErr w:type="spellEnd"/>
      <w:r w:rsidRPr="00272771">
        <w:rPr>
          <w:rFonts w:ascii="Times New Roman" w:eastAsia="Times New Roman" w:hAnsi="Times New Roman" w:cs="Times New Roman"/>
          <w:bCs/>
          <w:sz w:val="20"/>
          <w:szCs w:val="20"/>
        </w:rPr>
        <w:t xml:space="preserve"> Отчета за последний Этап)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14:paraId="19C06219" w14:textId="77777777" w:rsidR="00272771" w:rsidRPr="00272771" w:rsidRDefault="00272771" w:rsidP="00272771">
      <w:pPr>
        <w:tabs>
          <w:tab w:val="left" w:pos="25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</w:rPr>
        <w:lastRenderedPageBreak/>
        <w:t>10.5.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не вправе передавать Третьим лицам права и (или) обязанности по Соглашению без предварительного письменного согласия Фонда. Фонд вправе передавать Третьим лицам права и (или) обязанности по Соглашению без согласия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</w:p>
    <w:p w14:paraId="04800E36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10.6.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Соглашение составлено в двух экземплярах, имеющих одинаковую юридическую силу, по одному экземпляру для каждой Стороны.</w:t>
      </w:r>
    </w:p>
    <w:p w14:paraId="3FADD8C7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10.7.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72771">
        <w:rPr>
          <w:rFonts w:ascii="Times New Roman" w:eastAsia="Times New Roman" w:hAnsi="Times New Roman" w:cs="Times New Roman"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подтверждает, что все условия получения Гранта исчерпывающим образом перечислены в Соглашении и Грант предоставляется ему без каких-либо не оговоренных в Соглашении условий (в том числе условий о передаче денежных средств или иных материальных благ в любой форме какому-либо физическому или юридическому лицу).</w:t>
      </w:r>
    </w:p>
    <w:p w14:paraId="0B6215C0" w14:textId="77777777" w:rsidR="00272771" w:rsidRPr="00272771" w:rsidRDefault="00272771" w:rsidP="00272771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E916DA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11. Адреса и платежные реквизиты Сторон</w:t>
      </w:r>
    </w:p>
    <w:p w14:paraId="251E9A90" w14:textId="77777777" w:rsidR="00272771" w:rsidRPr="00272771" w:rsidRDefault="00272771" w:rsidP="00272771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1C5956" w14:textId="77777777" w:rsidR="00272771" w:rsidRPr="00272771" w:rsidRDefault="00272771" w:rsidP="0027277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>Грантополучатель</w:t>
      </w:r>
      <w:proofErr w:type="spellEnd"/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Место нахождения: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ОГРН: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ИНН: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Основной регистрационный номер участника проекта: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Расчетный счет: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__.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Банк: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БИК: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Кор. счет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9BF59C" w14:textId="77777777" w:rsidR="00272771" w:rsidRPr="00272771" w:rsidRDefault="00272771" w:rsidP="0027277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E2A3271" w14:textId="77777777" w:rsidR="00272771" w:rsidRPr="00272771" w:rsidRDefault="00272771" w:rsidP="0027277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i/>
          <w:sz w:val="20"/>
          <w:szCs w:val="20"/>
        </w:rPr>
        <w:t xml:space="preserve">Фонд: 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Место нахождения: 105005, Москва, 2-я Бауманская ул., д. 5. Для доставки корреспонденции: 123610, Москва, Краснопресненская наб., 12, под. 9, этаж 25. ОГРН: 1107799016720. ИНН: 7701058410. КПП: 770101001. Расчетный счет: 40703810300010103328. Банк: Московский филиал ОАО «Меткомбанк». БИК: 044579200. </w:t>
      </w:r>
      <w:proofErr w:type="gramStart"/>
      <w:r w:rsidRPr="00272771">
        <w:rPr>
          <w:rFonts w:ascii="Times New Roman" w:eastAsia="Times New Roman" w:hAnsi="Times New Roman" w:cs="Times New Roman"/>
          <w:sz w:val="20"/>
          <w:szCs w:val="20"/>
        </w:rPr>
        <w:t>Кор. счет</w:t>
      </w:r>
      <w:proofErr w:type="gramEnd"/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: 30101810800000000200 в отделении 4-го Московского ГТУ Банка России. </w:t>
      </w:r>
    </w:p>
    <w:p w14:paraId="13DE11EA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61F0F5" w14:textId="77777777" w:rsidR="00272771" w:rsidRPr="00272771" w:rsidRDefault="00272771" w:rsidP="00272771">
      <w:pPr>
        <w:shd w:val="clear" w:color="auto" w:fill="B6DDE8"/>
        <w:tabs>
          <w:tab w:val="left" w:pos="851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sz w:val="20"/>
          <w:szCs w:val="20"/>
        </w:rPr>
        <w:t>12. Данные о Проекте</w:t>
      </w:r>
    </w:p>
    <w:p w14:paraId="4D65D4A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569ACDFF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b/>
          <w:caps/>
          <w:sz w:val="20"/>
          <w:szCs w:val="20"/>
        </w:rPr>
        <w:t>12.1.</w:t>
      </w:r>
      <w:r w:rsidRPr="00272771">
        <w:rPr>
          <w:rFonts w:ascii="Times New Roman" w:eastAsia="Times New Roman" w:hAnsi="Times New Roman" w:cs="Times New Roman"/>
          <w:caps/>
          <w:sz w:val="20"/>
          <w:szCs w:val="20"/>
        </w:rPr>
        <w:t xml:space="preserve"> Описание Проекта</w:t>
      </w:r>
    </w:p>
    <w:p w14:paraId="0BDDA19B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8D7559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>12.1.1. Название П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>роекта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DDBC074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12.1.2.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Проблема, на решение которой направлен Проект: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731C46" w14:textId="77777777" w:rsidR="00272771" w:rsidRPr="00272771" w:rsidRDefault="00272771" w:rsidP="0027277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2771">
        <w:rPr>
          <w:rFonts w:ascii="Times New Roman" w:eastAsia="Times New Roman" w:hAnsi="Times New Roman" w:cs="Times New Roman"/>
          <w:sz w:val="20"/>
          <w:szCs w:val="20"/>
        </w:rPr>
        <w:t xml:space="preserve">12.1.3. </w:t>
      </w:r>
      <w:r w:rsidRPr="00272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Суть Проекта: </w:t>
      </w:r>
      <w:r w:rsidRPr="00272771">
        <w:rPr>
          <w:rFonts w:ascii="Times New Roman" w:eastAsia="Times New Roman" w:hAnsi="Times New Roman" w:cs="Times New Roman"/>
          <w:sz w:val="20"/>
          <w:szCs w:val="20"/>
          <w:highlight w:val="yellow"/>
        </w:rPr>
        <w:t>__</w:t>
      </w:r>
      <w:r w:rsidRPr="0027277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10861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05F5FAD4" w14:textId="72840E62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  <w:t>12.2.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ПЛАН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РЕАЛИЗАЦИИ ПРОЕКТА</w:t>
      </w:r>
    </w:p>
    <w:p w14:paraId="48A446E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61409BA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12.2.1.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: </w:t>
      </w:r>
      <w:r w:rsidRPr="00272771">
        <w:rPr>
          <w:rFonts w:ascii="Times New Roman" w:eastAsia="SimSun" w:hAnsi="Times New Roman" w:cs="Times New Roman"/>
          <w:sz w:val="20"/>
          <w:szCs w:val="20"/>
          <w:highlight w:val="yellow"/>
          <w:lang w:eastAsia="zh-CN"/>
        </w:rPr>
        <w:t>__</w:t>
      </w: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>.</w:t>
      </w:r>
    </w:p>
    <w:p w14:paraId="06A0350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4B20165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12.2.2. График финансирования Проекта, руб.:</w:t>
      </w:r>
    </w:p>
    <w:p w14:paraId="29056FD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417"/>
        <w:gridCol w:w="1559"/>
        <w:gridCol w:w="1418"/>
        <w:gridCol w:w="1701"/>
      </w:tblGrid>
      <w:tr w:rsidR="00272771" w:rsidRPr="00272771" w14:paraId="3F96AA26" w14:textId="77777777" w:rsidTr="002A356A">
        <w:trPr>
          <w:trHeight w:val="220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A0E82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47F6A72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Источники финансирования</w:t>
            </w:r>
          </w:p>
          <w:p w14:paraId="5C76BF6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9AD75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Этап 1 </w:t>
            </w:r>
          </w:p>
          <w:p w14:paraId="19452D6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AC23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Этап 2</w:t>
            </w:r>
          </w:p>
          <w:p w14:paraId="0229D25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E79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Этап 3</w:t>
            </w:r>
          </w:p>
          <w:p w14:paraId="01A038A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A8FA4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</w:tr>
      <w:tr w:rsidR="00272771" w:rsidRPr="00272771" w14:paraId="7836866F" w14:textId="77777777" w:rsidTr="002A356A">
        <w:trPr>
          <w:trHeight w:val="25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120A3AC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Грант Фонда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D7D253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Общая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50917F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B4B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C7146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867265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72771" w:rsidRPr="00272771" w14:paraId="45093B66" w14:textId="77777777" w:rsidTr="002A356A">
        <w:trPr>
          <w:trHeight w:val="16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ED03E5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5F39C2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 том числе Часть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B9EE7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24F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7FEF4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0A23B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72771" w:rsidRPr="00272771" w14:paraId="23FB66AD" w14:textId="77777777" w:rsidTr="002A356A">
        <w:trPr>
          <w:trHeight w:val="210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14:paraId="0E38895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Денежные средства </w:t>
            </w:r>
            <w:proofErr w:type="spellStart"/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Соинвестора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A1E9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32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0645F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B6A59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771" w:rsidRPr="00272771" w14:paraId="0BECE25C" w14:textId="77777777" w:rsidTr="002A356A">
        <w:trPr>
          <w:trHeight w:val="210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14:paraId="7E9EC5F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1ECEF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6687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137B4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6DDE1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9B48F0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3EDFF4C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12.2.3. Документы, подтверждающие выполнение условий, с выполнением которых Фонд связывает предоставление Гранта:</w:t>
      </w:r>
    </w:p>
    <w:p w14:paraId="30BF66F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3402"/>
      </w:tblGrid>
      <w:tr w:rsidR="00272771" w:rsidRPr="00272771" w14:paraId="2FE67B38" w14:textId="77777777" w:rsidTr="00412A33">
        <w:trPr>
          <w:trHeight w:val="529"/>
        </w:trPr>
        <w:tc>
          <w:tcPr>
            <w:tcW w:w="817" w:type="dxa"/>
          </w:tcPr>
          <w:p w14:paraId="39DCF8C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Номер Этапа</w:t>
            </w:r>
          </w:p>
        </w:tc>
        <w:tc>
          <w:tcPr>
            <w:tcW w:w="2977" w:type="dxa"/>
          </w:tcPr>
          <w:p w14:paraId="6D41B4B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Условие, с выполнением которого Фонд связывает предоставление Гранта</w:t>
            </w:r>
          </w:p>
        </w:tc>
        <w:tc>
          <w:tcPr>
            <w:tcW w:w="2268" w:type="dxa"/>
          </w:tcPr>
          <w:p w14:paraId="0CBF1EC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Подтверждающие документы</w:t>
            </w:r>
          </w:p>
        </w:tc>
        <w:tc>
          <w:tcPr>
            <w:tcW w:w="3402" w:type="dxa"/>
          </w:tcPr>
          <w:p w14:paraId="1B0BD49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Срок рассмотрения Фондом подтверждающих документов</w:t>
            </w:r>
          </w:p>
        </w:tc>
      </w:tr>
      <w:tr w:rsidR="00412A33" w:rsidRPr="00272771" w14:paraId="275FE6CB" w14:textId="77777777" w:rsidTr="00412A33">
        <w:trPr>
          <w:trHeight w:val="165"/>
        </w:trPr>
        <w:tc>
          <w:tcPr>
            <w:tcW w:w="817" w:type="dxa"/>
            <w:vMerge w:val="restart"/>
          </w:tcPr>
          <w:p w14:paraId="3811E431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Этап 1</w:t>
            </w:r>
          </w:p>
        </w:tc>
        <w:tc>
          <w:tcPr>
            <w:tcW w:w="2977" w:type="dxa"/>
          </w:tcPr>
          <w:p w14:paraId="1E0CF9FE" w14:textId="77777777" w:rsidR="00412A33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Привлечение денежных средств от </w:t>
            </w:r>
            <w:proofErr w:type="spellStart"/>
            <w:r w:rsidRPr="00272771">
              <w:rPr>
                <w:rFonts w:eastAsia="SimSun"/>
                <w:color w:val="000000"/>
              </w:rPr>
              <w:t>Соинвестора</w:t>
            </w:r>
            <w:proofErr w:type="spellEnd"/>
            <w:r w:rsidRPr="00272771">
              <w:rPr>
                <w:rFonts w:eastAsia="SimSun"/>
                <w:color w:val="000000"/>
              </w:rPr>
              <w:t xml:space="preserve"> на Этап</w:t>
            </w:r>
          </w:p>
          <w:p w14:paraId="216C0544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268" w:type="dxa"/>
          </w:tcPr>
          <w:p w14:paraId="4812D6E5" w14:textId="0E3CBCA9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Согласно варианту </w:t>
            </w:r>
            <w:r w:rsidRPr="00272771">
              <w:rPr>
                <w:rFonts w:eastAsia="SimSun"/>
                <w:color w:val="000000"/>
                <w:highlight w:val="yellow"/>
              </w:rPr>
              <w:t>___</w:t>
            </w:r>
            <w:r w:rsidRPr="00272771">
              <w:rPr>
                <w:rFonts w:eastAsia="SimSun"/>
                <w:color w:val="000000"/>
              </w:rPr>
              <w:t xml:space="preserve"> в подпункте 12.2.4</w:t>
            </w:r>
          </w:p>
        </w:tc>
        <w:tc>
          <w:tcPr>
            <w:tcW w:w="3402" w:type="dxa"/>
          </w:tcPr>
          <w:p w14:paraId="15CAFD30" w14:textId="5A29DDB2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5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  <w:tr w:rsidR="00412A33" w:rsidRPr="00272771" w14:paraId="1ED9E4F8" w14:textId="77777777" w:rsidTr="00412A33">
        <w:trPr>
          <w:trHeight w:val="177"/>
        </w:trPr>
        <w:tc>
          <w:tcPr>
            <w:tcW w:w="817" w:type="dxa"/>
            <w:vMerge/>
          </w:tcPr>
          <w:p w14:paraId="7C3CF168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977" w:type="dxa"/>
          </w:tcPr>
          <w:p w14:paraId="49061173" w14:textId="644F627E" w:rsidR="00412A33" w:rsidRPr="00412A33" w:rsidRDefault="00412A33" w:rsidP="00412A3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  <w:lang w:val="en-US"/>
              </w:rPr>
              <w:t>(</w:t>
            </w:r>
            <w:r>
              <w:rPr>
                <w:rFonts w:eastAsia="SimSun"/>
                <w:color w:val="000000"/>
              </w:rPr>
              <w:t>иные условия, при наличии)</w:t>
            </w:r>
          </w:p>
        </w:tc>
        <w:tc>
          <w:tcPr>
            <w:tcW w:w="2268" w:type="dxa"/>
          </w:tcPr>
          <w:p w14:paraId="08D84D8F" w14:textId="0D44DA10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…</w:t>
            </w:r>
          </w:p>
        </w:tc>
        <w:tc>
          <w:tcPr>
            <w:tcW w:w="3402" w:type="dxa"/>
          </w:tcPr>
          <w:p w14:paraId="6D242630" w14:textId="07660740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412A33">
              <w:rPr>
                <w:rFonts w:eastAsia="SimSun"/>
                <w:color w:val="000000"/>
                <w:highlight w:val="yellow"/>
              </w:rPr>
              <w:t>__</w:t>
            </w:r>
            <w:r w:rsidRPr="00272771">
              <w:rPr>
                <w:rFonts w:eastAsia="SimSun"/>
                <w:color w:val="000000"/>
              </w:rPr>
              <w:t xml:space="preserve">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  <w:tr w:rsidR="00412A33" w:rsidRPr="00272771" w14:paraId="6FF03393" w14:textId="77777777" w:rsidTr="00412A33">
        <w:trPr>
          <w:trHeight w:val="495"/>
        </w:trPr>
        <w:tc>
          <w:tcPr>
            <w:tcW w:w="817" w:type="dxa"/>
            <w:vMerge w:val="restart"/>
          </w:tcPr>
          <w:p w14:paraId="2525B0BF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Этап 2</w:t>
            </w:r>
          </w:p>
        </w:tc>
        <w:tc>
          <w:tcPr>
            <w:tcW w:w="2977" w:type="dxa"/>
          </w:tcPr>
          <w:p w14:paraId="31FA4F4D" w14:textId="0E9C7F99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Привлечение денежных средств от </w:t>
            </w:r>
            <w:proofErr w:type="spellStart"/>
            <w:r w:rsidRPr="00272771">
              <w:rPr>
                <w:rFonts w:eastAsia="SimSun"/>
                <w:color w:val="000000"/>
              </w:rPr>
              <w:t>Соинвестора</w:t>
            </w:r>
            <w:proofErr w:type="spellEnd"/>
            <w:r w:rsidRPr="00272771">
              <w:rPr>
                <w:rFonts w:eastAsia="SimSun"/>
                <w:color w:val="000000"/>
              </w:rPr>
              <w:t xml:space="preserve"> на Этап</w:t>
            </w:r>
          </w:p>
        </w:tc>
        <w:tc>
          <w:tcPr>
            <w:tcW w:w="2268" w:type="dxa"/>
          </w:tcPr>
          <w:p w14:paraId="6AC1147D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Согласно варианту </w:t>
            </w:r>
            <w:r w:rsidRPr="00272771">
              <w:rPr>
                <w:rFonts w:eastAsia="SimSun"/>
                <w:color w:val="000000"/>
                <w:highlight w:val="yellow"/>
              </w:rPr>
              <w:t>___</w:t>
            </w:r>
            <w:r w:rsidRPr="00272771">
              <w:rPr>
                <w:rFonts w:eastAsia="SimSun"/>
                <w:color w:val="000000"/>
              </w:rPr>
              <w:t xml:space="preserve"> в подпункте 12.2.4</w:t>
            </w:r>
          </w:p>
        </w:tc>
        <w:tc>
          <w:tcPr>
            <w:tcW w:w="3402" w:type="dxa"/>
          </w:tcPr>
          <w:p w14:paraId="0C3BDF3F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5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  <w:tr w:rsidR="00412A33" w:rsidRPr="00272771" w14:paraId="520B9F59" w14:textId="77777777" w:rsidTr="00412A33">
        <w:trPr>
          <w:trHeight w:val="188"/>
        </w:trPr>
        <w:tc>
          <w:tcPr>
            <w:tcW w:w="817" w:type="dxa"/>
            <w:vMerge/>
          </w:tcPr>
          <w:p w14:paraId="5EED5485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977" w:type="dxa"/>
          </w:tcPr>
          <w:p w14:paraId="51D06661" w14:textId="06721BDB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  <w:lang w:val="en-US"/>
              </w:rPr>
              <w:t>(</w:t>
            </w:r>
            <w:r>
              <w:rPr>
                <w:rFonts w:eastAsia="SimSun"/>
                <w:color w:val="000000"/>
              </w:rPr>
              <w:t>иные условия, при наличии)</w:t>
            </w:r>
          </w:p>
        </w:tc>
        <w:tc>
          <w:tcPr>
            <w:tcW w:w="2268" w:type="dxa"/>
          </w:tcPr>
          <w:p w14:paraId="42F47EF0" w14:textId="3AB3B421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…</w:t>
            </w:r>
          </w:p>
        </w:tc>
        <w:tc>
          <w:tcPr>
            <w:tcW w:w="3402" w:type="dxa"/>
          </w:tcPr>
          <w:p w14:paraId="38B6A603" w14:textId="39D395E6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412A33">
              <w:rPr>
                <w:rFonts w:eastAsia="SimSun"/>
                <w:color w:val="000000"/>
                <w:highlight w:val="yellow"/>
              </w:rPr>
              <w:t>__</w:t>
            </w:r>
            <w:r w:rsidRPr="00272771">
              <w:rPr>
                <w:rFonts w:eastAsia="SimSun"/>
                <w:color w:val="000000"/>
              </w:rPr>
              <w:t xml:space="preserve">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  <w:tr w:rsidR="00412A33" w:rsidRPr="00272771" w14:paraId="4480E5D1" w14:textId="77777777" w:rsidTr="00412A33">
        <w:trPr>
          <w:trHeight w:val="480"/>
        </w:trPr>
        <w:tc>
          <w:tcPr>
            <w:tcW w:w="817" w:type="dxa"/>
            <w:vMerge w:val="restart"/>
          </w:tcPr>
          <w:p w14:paraId="6CF77760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Этап 3</w:t>
            </w:r>
          </w:p>
        </w:tc>
        <w:tc>
          <w:tcPr>
            <w:tcW w:w="2977" w:type="dxa"/>
          </w:tcPr>
          <w:p w14:paraId="6CAB8A25" w14:textId="36BB1BE8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Привлечение денежных средств от </w:t>
            </w:r>
            <w:proofErr w:type="spellStart"/>
            <w:r w:rsidRPr="00272771">
              <w:rPr>
                <w:rFonts w:eastAsia="SimSun"/>
                <w:color w:val="000000"/>
              </w:rPr>
              <w:t>Соинвестора</w:t>
            </w:r>
            <w:proofErr w:type="spellEnd"/>
            <w:r w:rsidRPr="00272771">
              <w:rPr>
                <w:rFonts w:eastAsia="SimSun"/>
                <w:color w:val="000000"/>
              </w:rPr>
              <w:t xml:space="preserve"> на Этап</w:t>
            </w:r>
          </w:p>
        </w:tc>
        <w:tc>
          <w:tcPr>
            <w:tcW w:w="2268" w:type="dxa"/>
          </w:tcPr>
          <w:p w14:paraId="0BDF996B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Согласно варианту </w:t>
            </w:r>
            <w:r w:rsidRPr="00272771">
              <w:rPr>
                <w:rFonts w:eastAsia="SimSun"/>
                <w:color w:val="000000"/>
                <w:highlight w:val="yellow"/>
              </w:rPr>
              <w:t>___</w:t>
            </w:r>
            <w:r w:rsidRPr="00272771">
              <w:rPr>
                <w:rFonts w:eastAsia="SimSun"/>
                <w:color w:val="000000"/>
              </w:rPr>
              <w:t xml:space="preserve"> в подпункте 12.2.4</w:t>
            </w:r>
          </w:p>
        </w:tc>
        <w:tc>
          <w:tcPr>
            <w:tcW w:w="3402" w:type="dxa"/>
          </w:tcPr>
          <w:p w14:paraId="1C0D479C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5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  <w:tr w:rsidR="00412A33" w:rsidRPr="00272771" w14:paraId="4D52BD93" w14:textId="77777777" w:rsidTr="00412A33">
        <w:trPr>
          <w:trHeight w:val="210"/>
        </w:trPr>
        <w:tc>
          <w:tcPr>
            <w:tcW w:w="817" w:type="dxa"/>
            <w:vMerge/>
          </w:tcPr>
          <w:p w14:paraId="6630860C" w14:textId="77777777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2977" w:type="dxa"/>
          </w:tcPr>
          <w:p w14:paraId="6E937983" w14:textId="2E20D759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  <w:lang w:val="en-US"/>
              </w:rPr>
              <w:t>(</w:t>
            </w:r>
            <w:r>
              <w:rPr>
                <w:rFonts w:eastAsia="SimSun"/>
                <w:color w:val="000000"/>
              </w:rPr>
              <w:t>иные условия, при наличии)</w:t>
            </w:r>
          </w:p>
        </w:tc>
        <w:tc>
          <w:tcPr>
            <w:tcW w:w="2268" w:type="dxa"/>
          </w:tcPr>
          <w:p w14:paraId="2AA979CC" w14:textId="3EC9F125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…</w:t>
            </w:r>
          </w:p>
        </w:tc>
        <w:tc>
          <w:tcPr>
            <w:tcW w:w="3402" w:type="dxa"/>
          </w:tcPr>
          <w:p w14:paraId="42B24D78" w14:textId="052A64E9" w:rsidR="00412A33" w:rsidRPr="00272771" w:rsidRDefault="00412A33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412A33">
              <w:rPr>
                <w:rFonts w:eastAsia="SimSun"/>
                <w:color w:val="000000"/>
                <w:highlight w:val="yellow"/>
              </w:rPr>
              <w:t>__</w:t>
            </w:r>
            <w:r w:rsidRPr="00272771">
              <w:rPr>
                <w:rFonts w:eastAsia="SimSun"/>
                <w:color w:val="000000"/>
              </w:rPr>
              <w:t xml:space="preserve"> рабочих дней </w:t>
            </w:r>
            <w:proofErr w:type="gramStart"/>
            <w:r w:rsidRPr="00272771">
              <w:rPr>
                <w:rFonts w:eastAsia="SimSun"/>
                <w:color w:val="000000"/>
              </w:rPr>
              <w:t>с даты поступления</w:t>
            </w:r>
            <w:proofErr w:type="gramEnd"/>
            <w:r w:rsidRPr="00272771">
              <w:rPr>
                <w:rFonts w:eastAsia="SimSun"/>
                <w:color w:val="000000"/>
              </w:rPr>
              <w:t xml:space="preserve"> в Фонд</w:t>
            </w:r>
          </w:p>
        </w:tc>
      </w:tr>
    </w:tbl>
    <w:p w14:paraId="1FFD5AF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55979FF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lastRenderedPageBreak/>
        <w:t xml:space="preserve">12.2.4. Допустимые варианты привлечения денежных средств от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Соинвестора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на Этап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и соответствующие подтверждающие документы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</w:p>
    <w:p w14:paraId="34E1296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3CFDA69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1) ВАРИАНТ 1. Вклад в уставный капитал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– общества с ограниченной ответственностью.</w:t>
      </w:r>
    </w:p>
    <w:p w14:paraId="69EBB5D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1. Копия решения участника (общего собрания участников)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об осуществлении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Соинвестором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вклада в уставный капитал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12AC80B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2. Копия изменений в устав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связанных с увеличением уставного капитала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, с отметкой регистрирующего органа.</w:t>
      </w:r>
    </w:p>
    <w:p w14:paraId="7ED253A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3. Выписка из Единого государственного реестра юридических лиц, подтверждающая государственную регистрацию изменений в устав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связанных с увеличением уставного капитала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65E10F5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4. Платежное поручение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Соинвестора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 указанием в назначении платежа «Вклад в уставный капитал».</w:t>
      </w:r>
    </w:p>
    <w:p w14:paraId="0615F08C" w14:textId="70806279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5. Справка банка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зачислении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денежных средств на счет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не являющийся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Грантовым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счетом.</w:t>
      </w:r>
    </w:p>
    <w:p w14:paraId="12B9D4F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7E2C0B1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2) ВАРИАНТ 2. Приобретение у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– акционерного общества его акций (применим только для акционерных обществ). </w:t>
      </w:r>
    </w:p>
    <w:p w14:paraId="7AB1E81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left="-11" w:firstLine="578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1. Копия решения общего собрания учредителей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создании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и порядке формировании уставного капитала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. </w:t>
      </w:r>
    </w:p>
    <w:p w14:paraId="162099F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left="-11" w:firstLine="578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2. Копия документов, подтверждающих государственную регистрацию в ФСФР выпуска ценных бумаг и отчета об итогах выпуска ценных бумаг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7BBE43D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left="-11" w:firstLine="578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3. Договор купли-продажи акций между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Соинвестором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Грантополучателем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4D3E273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left="-11" w:firstLine="578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4. Передаточное распоряжение на акции.</w:t>
      </w:r>
    </w:p>
    <w:p w14:paraId="6472353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left="-11" w:firstLine="578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5. Выписка из реестра акционеров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Грантополучателей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в соответствии с которой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является акционером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0C70D54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6. Платежное поручение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Соинвестора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 указанием в назначении платежа «Оплата приобретения акций по договору купли-продажи».</w:t>
      </w:r>
    </w:p>
    <w:p w14:paraId="5FB2CB26" w14:textId="222B8531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7. Справка банка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зачислении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денежных средств на счет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не являющийся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Грантовым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счетом.</w:t>
      </w:r>
    </w:p>
    <w:p w14:paraId="6928602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4CFD687F" w14:textId="488C2722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3) ВАРИАНТ 3. </w:t>
      </w:r>
      <w:r w:rsidR="0001076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Денежный в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клад в имущество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(применим только для обществ с ограниченной ответственностью).</w:t>
      </w:r>
    </w:p>
    <w:p w14:paraId="309EB00C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1. Копия решения участника (общего собрания участников)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вкладе в имущество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</w:t>
      </w:r>
    </w:p>
    <w:p w14:paraId="52D4830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2. Платежное поручение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Соинвестора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 указанием в назначении платежа «Вклад в имущество».</w:t>
      </w:r>
    </w:p>
    <w:p w14:paraId="3DB3154F" w14:textId="53E202D8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3. Справка банка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зачислении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денежных средств на счет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не являющийся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Грантовым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счетом.</w:t>
      </w:r>
    </w:p>
    <w:p w14:paraId="1A453DE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6D64CEB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4) ВАРИАНТ 4. Дарение денежных сре</w:t>
      </w:r>
      <w:proofErr w:type="gram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дств в п</w:t>
      </w:r>
      <w:proofErr w:type="gram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ользу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(неприменимо, если 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и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Грантополучатель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являются российскими коммерческими организациями).</w:t>
      </w:r>
    </w:p>
    <w:p w14:paraId="4F5A14D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1. Копия договора дарения.</w:t>
      </w:r>
    </w:p>
    <w:p w14:paraId="4DDF8E3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2. Платежное поручение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Соинвестора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 указанием в назначении платежа «Дарение денежных средств».</w:t>
      </w:r>
    </w:p>
    <w:p w14:paraId="1460DB8F" w14:textId="5FAA2EF5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3. Справка банка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 </w:t>
      </w:r>
      <w:r w:rsidR="00A51B85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зачислении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денежных средств на счет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 не являющийся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Грантовым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счетом.</w:t>
      </w:r>
    </w:p>
    <w:p w14:paraId="62D3BA2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6F99C67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12.2.5. Мероприятия и результаты по Этапам.</w:t>
      </w:r>
    </w:p>
    <w:p w14:paraId="795F513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</w:p>
    <w:p w14:paraId="58BC902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Этап 1.</w:t>
      </w:r>
    </w:p>
    <w:p w14:paraId="54F3709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W w:w="961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661"/>
        <w:gridCol w:w="1952"/>
        <w:gridCol w:w="2268"/>
        <w:gridCol w:w="3140"/>
      </w:tblGrid>
      <w:tr w:rsidR="00A23DB6" w:rsidRPr="00272771" w14:paraId="3AD46D5C" w14:textId="77777777" w:rsidTr="00A23DB6">
        <w:trPr>
          <w:trHeight w:val="315"/>
          <w:tblHeader/>
        </w:trPr>
        <w:tc>
          <w:tcPr>
            <w:tcW w:w="597" w:type="dxa"/>
            <w:shd w:val="clear" w:color="auto" w:fill="D9D9D9" w:themeFill="background1" w:themeFillShade="D9"/>
          </w:tcPr>
          <w:p w14:paraId="1A339984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48952110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9217CF7" w14:textId="738B77F4" w:rsidR="00A23DB6" w:rsidRPr="00272771" w:rsidRDefault="00A23DB6" w:rsidP="00A23D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Описание мероприятия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2FDDBE6C" w14:textId="67562118" w:rsidR="00A23DB6" w:rsidRPr="00A23DB6" w:rsidRDefault="00A23DB6" w:rsidP="00A23D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Направление деятельности</w:t>
            </w:r>
            <w:r>
              <w:rPr>
                <w:rStyle w:val="af3"/>
                <w:rFonts w:ascii="Times New Roman" w:eastAsia="SimSun" w:hAnsi="Times New Roman" w:cs="Times New Roman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175E9D" w14:textId="77777777" w:rsidR="00A23DB6" w:rsidRPr="00272771" w:rsidRDefault="00A23DB6" w:rsidP="00A23D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154F6346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68DEF811" w14:textId="5957B88A" w:rsidR="00A23DB6" w:rsidRPr="00272771" w:rsidRDefault="00A23DB6" w:rsidP="0027277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Подтверждающие документы</w:t>
            </w:r>
          </w:p>
          <w:p w14:paraId="4CDFA547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5E095FDF" w14:textId="77777777" w:rsidTr="00A23DB6">
        <w:trPr>
          <w:trHeight w:val="52"/>
        </w:trPr>
        <w:tc>
          <w:tcPr>
            <w:tcW w:w="597" w:type="dxa"/>
          </w:tcPr>
          <w:p w14:paraId="027430BA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1" w:type="dxa"/>
          </w:tcPr>
          <w:p w14:paraId="3E7DFBEE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2" w:type="dxa"/>
          </w:tcPr>
          <w:p w14:paraId="0236A153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E7BBE5C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</w:tcPr>
          <w:p w14:paraId="04D798B1" w14:textId="48242A68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2A4BE161" w14:textId="77777777" w:rsidTr="00A23DB6">
        <w:trPr>
          <w:trHeight w:val="54"/>
        </w:trPr>
        <w:tc>
          <w:tcPr>
            <w:tcW w:w="597" w:type="dxa"/>
          </w:tcPr>
          <w:p w14:paraId="28AFC6E0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61" w:type="dxa"/>
          </w:tcPr>
          <w:p w14:paraId="7A6D3B8A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4B9217DD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0DA353" w14:textId="77777777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</w:tcPr>
          <w:p w14:paraId="3EAA675B" w14:textId="694AAE4D" w:rsidR="00A23DB6" w:rsidRPr="00272771" w:rsidRDefault="00A23DB6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121F7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1E4E71F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Этап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val="en-US"/>
        </w:rPr>
        <w:t>2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</w:p>
    <w:p w14:paraId="4277317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W w:w="961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661"/>
        <w:gridCol w:w="1952"/>
        <w:gridCol w:w="2268"/>
        <w:gridCol w:w="3140"/>
      </w:tblGrid>
      <w:tr w:rsidR="00A23DB6" w:rsidRPr="00272771" w14:paraId="540DE5CA" w14:textId="77777777" w:rsidTr="005A3655">
        <w:trPr>
          <w:trHeight w:val="315"/>
          <w:tblHeader/>
        </w:trPr>
        <w:tc>
          <w:tcPr>
            <w:tcW w:w="597" w:type="dxa"/>
            <w:shd w:val="clear" w:color="auto" w:fill="D9D9D9" w:themeFill="background1" w:themeFillShade="D9"/>
          </w:tcPr>
          <w:p w14:paraId="2B031D0A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317DDE47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57BE8900" w14:textId="3C145847" w:rsidR="00A23DB6" w:rsidRPr="00272771" w:rsidRDefault="00A23DB6" w:rsidP="00A23D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Описание мероприятия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39AA49C" w14:textId="77777777" w:rsidR="00A23DB6" w:rsidRPr="00A23DB6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A9C5D2" w14:textId="77777777" w:rsidR="00A23DB6" w:rsidRPr="00272771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7216D843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71736D69" w14:textId="77777777" w:rsidR="00A23DB6" w:rsidRPr="00272771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Подтверждающие документы</w:t>
            </w:r>
          </w:p>
          <w:p w14:paraId="743944B6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1BA6FCAD" w14:textId="77777777" w:rsidTr="005A3655">
        <w:trPr>
          <w:trHeight w:val="52"/>
        </w:trPr>
        <w:tc>
          <w:tcPr>
            <w:tcW w:w="597" w:type="dxa"/>
          </w:tcPr>
          <w:p w14:paraId="343550F9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1" w:type="dxa"/>
          </w:tcPr>
          <w:p w14:paraId="7C702B15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2" w:type="dxa"/>
          </w:tcPr>
          <w:p w14:paraId="7631C188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DDA76D0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</w:tcPr>
          <w:p w14:paraId="710D05DE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7051598A" w14:textId="77777777" w:rsidTr="005A3655">
        <w:trPr>
          <w:trHeight w:val="54"/>
        </w:trPr>
        <w:tc>
          <w:tcPr>
            <w:tcW w:w="597" w:type="dxa"/>
          </w:tcPr>
          <w:p w14:paraId="70384965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61" w:type="dxa"/>
          </w:tcPr>
          <w:p w14:paraId="3A648BA5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E4E1E9F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F97FE5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</w:tcPr>
          <w:p w14:paraId="5FAC4EA1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A07F6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4344443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Этап 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val="en-US"/>
        </w:rPr>
        <w:t>3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</w:p>
    <w:p w14:paraId="2CFAF6B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W w:w="961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661"/>
        <w:gridCol w:w="1952"/>
        <w:gridCol w:w="2268"/>
        <w:gridCol w:w="3140"/>
      </w:tblGrid>
      <w:tr w:rsidR="00A23DB6" w:rsidRPr="00272771" w14:paraId="14354FC5" w14:textId="77777777" w:rsidTr="005A3655">
        <w:trPr>
          <w:trHeight w:val="315"/>
          <w:tblHeader/>
        </w:trPr>
        <w:tc>
          <w:tcPr>
            <w:tcW w:w="597" w:type="dxa"/>
            <w:shd w:val="clear" w:color="auto" w:fill="D9D9D9" w:themeFill="background1" w:themeFillShade="D9"/>
          </w:tcPr>
          <w:p w14:paraId="7BE50847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1C7B8375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C19736D" w14:textId="4885B584" w:rsidR="00A23DB6" w:rsidRPr="00272771" w:rsidRDefault="00A23DB6" w:rsidP="00A23D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Описание мероприятия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76DE25B" w14:textId="77777777" w:rsidR="00A23DB6" w:rsidRPr="00A23DB6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919B06" w14:textId="77777777" w:rsidR="00A23DB6" w:rsidRPr="00272771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14:paraId="25F4E01E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3E469572" w14:textId="77777777" w:rsidR="00A23DB6" w:rsidRPr="00272771" w:rsidRDefault="00A23DB6" w:rsidP="005A36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Подтверждающие документы</w:t>
            </w:r>
          </w:p>
          <w:p w14:paraId="34E0193F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0E2EA083" w14:textId="77777777" w:rsidTr="005A3655">
        <w:trPr>
          <w:trHeight w:val="52"/>
        </w:trPr>
        <w:tc>
          <w:tcPr>
            <w:tcW w:w="597" w:type="dxa"/>
          </w:tcPr>
          <w:p w14:paraId="5C41EFCA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1" w:type="dxa"/>
          </w:tcPr>
          <w:p w14:paraId="6898ED33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2" w:type="dxa"/>
          </w:tcPr>
          <w:p w14:paraId="4DD0AF0B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9D819F4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</w:tcPr>
          <w:p w14:paraId="52688121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23DB6" w:rsidRPr="00272771" w14:paraId="3FB273E1" w14:textId="77777777" w:rsidTr="005A3655">
        <w:trPr>
          <w:trHeight w:val="54"/>
        </w:trPr>
        <w:tc>
          <w:tcPr>
            <w:tcW w:w="597" w:type="dxa"/>
          </w:tcPr>
          <w:p w14:paraId="2DD08D0B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61" w:type="dxa"/>
          </w:tcPr>
          <w:p w14:paraId="34BFB577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9A1613C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1C0DD0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</w:tcPr>
          <w:p w14:paraId="724AEEA7" w14:textId="77777777" w:rsidR="00A23DB6" w:rsidRPr="00272771" w:rsidRDefault="00A23DB6" w:rsidP="005A36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3F9EE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13C0131C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  <w:t>12.3.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СМЕТА</w:t>
      </w:r>
    </w:p>
    <w:p w14:paraId="4AA9D11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6FC6665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12.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val="en-US" w:eastAsia="zh-CN"/>
        </w:rPr>
        <w:t>3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.1. Смета по Этапу 1.</w:t>
      </w:r>
    </w:p>
    <w:p w14:paraId="295130C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tbl>
      <w:tblPr>
        <w:tblStyle w:val="1110"/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985"/>
        <w:gridCol w:w="1952"/>
        <w:gridCol w:w="1733"/>
      </w:tblGrid>
      <w:tr w:rsidR="00272771" w:rsidRPr="00272771" w14:paraId="64B52D91" w14:textId="77777777" w:rsidTr="002A356A">
        <w:trPr>
          <w:trHeight w:val="526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14:paraId="2AC866C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№ 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51CCEF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Статья расходов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1D3DBE2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Запланированные по Смете расходы, руб.</w:t>
            </w:r>
          </w:p>
        </w:tc>
      </w:tr>
      <w:tr w:rsidR="00272771" w:rsidRPr="00272771" w14:paraId="3F9EB7EB" w14:textId="77777777" w:rsidTr="002A356A">
        <w:trPr>
          <w:trHeight w:val="391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15A20B7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049F7EE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D3F1C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из средств</w:t>
            </w:r>
          </w:p>
          <w:p w14:paraId="5EEF504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Фонда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1DE7D71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из средств </w:t>
            </w:r>
            <w:proofErr w:type="spellStart"/>
            <w:r w:rsidRPr="00272771">
              <w:rPr>
                <w:rFonts w:eastAsia="SimSun"/>
                <w:b/>
                <w:color w:val="000000"/>
                <w:lang w:eastAsia="zh-CN"/>
              </w:rPr>
              <w:t>Соинвестора</w:t>
            </w:r>
            <w:proofErr w:type="spellEnd"/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623252C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</w:t>
            </w:r>
          </w:p>
        </w:tc>
      </w:tr>
      <w:tr w:rsidR="00272771" w:rsidRPr="00272771" w14:paraId="3B1D392E" w14:textId="77777777" w:rsidTr="002A356A">
        <w:trPr>
          <w:trHeight w:val="194"/>
        </w:trPr>
        <w:tc>
          <w:tcPr>
            <w:tcW w:w="817" w:type="dxa"/>
            <w:shd w:val="clear" w:color="auto" w:fill="D9D9D9" w:themeFill="background1" w:themeFillShade="D9"/>
          </w:tcPr>
          <w:p w14:paraId="4702967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53939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6512C4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3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131D147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4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5DA5C25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5</w:t>
            </w:r>
          </w:p>
        </w:tc>
      </w:tr>
      <w:tr w:rsidR="00272771" w:rsidRPr="00272771" w14:paraId="01E8CDD4" w14:textId="77777777" w:rsidTr="002A356A">
        <w:trPr>
          <w:trHeight w:val="126"/>
        </w:trPr>
        <w:tc>
          <w:tcPr>
            <w:tcW w:w="817" w:type="dxa"/>
            <w:vAlign w:val="center"/>
          </w:tcPr>
          <w:p w14:paraId="6B276EA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1.</w:t>
            </w:r>
          </w:p>
        </w:tc>
        <w:tc>
          <w:tcPr>
            <w:tcW w:w="3402" w:type="dxa"/>
            <w:vAlign w:val="center"/>
          </w:tcPr>
          <w:p w14:paraId="62CDE24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Капитальные затраты</w:t>
            </w:r>
          </w:p>
        </w:tc>
        <w:tc>
          <w:tcPr>
            <w:tcW w:w="1985" w:type="dxa"/>
            <w:vAlign w:val="center"/>
          </w:tcPr>
          <w:p w14:paraId="0F6F7CC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4312280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2A971AB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CB142D4" w14:textId="77777777" w:rsidTr="002A356A">
        <w:trPr>
          <w:trHeight w:val="172"/>
        </w:trPr>
        <w:tc>
          <w:tcPr>
            <w:tcW w:w="817" w:type="dxa"/>
            <w:vAlign w:val="center"/>
          </w:tcPr>
          <w:p w14:paraId="5B2CEE5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2.</w:t>
            </w:r>
          </w:p>
        </w:tc>
        <w:tc>
          <w:tcPr>
            <w:tcW w:w="3402" w:type="dxa"/>
            <w:vAlign w:val="center"/>
          </w:tcPr>
          <w:p w14:paraId="65C085E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Затраты на расходные материалы</w:t>
            </w:r>
          </w:p>
        </w:tc>
        <w:tc>
          <w:tcPr>
            <w:tcW w:w="1985" w:type="dxa"/>
            <w:vAlign w:val="center"/>
          </w:tcPr>
          <w:p w14:paraId="25DCE66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267FB2D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0BFCCF8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15A6AA31" w14:textId="77777777" w:rsidTr="002A356A">
        <w:trPr>
          <w:trHeight w:val="75"/>
        </w:trPr>
        <w:tc>
          <w:tcPr>
            <w:tcW w:w="817" w:type="dxa"/>
            <w:vAlign w:val="center"/>
          </w:tcPr>
          <w:p w14:paraId="375DBD5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3.</w:t>
            </w:r>
          </w:p>
        </w:tc>
        <w:tc>
          <w:tcPr>
            <w:tcW w:w="3402" w:type="dxa"/>
            <w:vAlign w:val="center"/>
          </w:tcPr>
          <w:p w14:paraId="2235BC4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Фонд оплаты труда</w:t>
            </w:r>
          </w:p>
        </w:tc>
        <w:tc>
          <w:tcPr>
            <w:tcW w:w="1985" w:type="dxa"/>
            <w:vAlign w:val="center"/>
          </w:tcPr>
          <w:p w14:paraId="0283B09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1119E2A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2917EB3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66745D01" w14:textId="77777777" w:rsidTr="002A356A">
        <w:trPr>
          <w:trHeight w:val="108"/>
        </w:trPr>
        <w:tc>
          <w:tcPr>
            <w:tcW w:w="817" w:type="dxa"/>
            <w:vAlign w:val="center"/>
          </w:tcPr>
          <w:p w14:paraId="35DBE92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4.</w:t>
            </w:r>
          </w:p>
        </w:tc>
        <w:tc>
          <w:tcPr>
            <w:tcW w:w="3402" w:type="dxa"/>
            <w:vAlign w:val="center"/>
          </w:tcPr>
          <w:p w14:paraId="508C3E5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Прочие расходы</w:t>
            </w:r>
          </w:p>
        </w:tc>
        <w:tc>
          <w:tcPr>
            <w:tcW w:w="1985" w:type="dxa"/>
            <w:vAlign w:val="center"/>
          </w:tcPr>
          <w:p w14:paraId="2F4103F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6C41416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E776BE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4E113DCA" w14:textId="77777777" w:rsidTr="002A356A">
        <w:trPr>
          <w:trHeight w:val="131"/>
        </w:trPr>
        <w:tc>
          <w:tcPr>
            <w:tcW w:w="817" w:type="dxa"/>
            <w:vAlign w:val="center"/>
          </w:tcPr>
          <w:p w14:paraId="1920DD8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CDE9E8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Включая:</w:t>
            </w:r>
          </w:p>
        </w:tc>
        <w:tc>
          <w:tcPr>
            <w:tcW w:w="1985" w:type="dxa"/>
            <w:vAlign w:val="center"/>
          </w:tcPr>
          <w:p w14:paraId="2374031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34A6B09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79D07B2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26F505A5" w14:textId="77777777" w:rsidTr="002A356A">
        <w:trPr>
          <w:trHeight w:val="200"/>
        </w:trPr>
        <w:tc>
          <w:tcPr>
            <w:tcW w:w="817" w:type="dxa"/>
            <w:shd w:val="clear" w:color="auto" w:fill="auto"/>
            <w:vAlign w:val="center"/>
          </w:tcPr>
          <w:p w14:paraId="067C584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    4.1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52A8B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услуги (работы) третьих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1EDB3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3CD38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2F11D1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53E69130" w14:textId="77777777" w:rsidTr="002A356A">
        <w:trPr>
          <w:trHeight w:val="163"/>
        </w:trPr>
        <w:tc>
          <w:tcPr>
            <w:tcW w:w="817" w:type="dxa"/>
            <w:shd w:val="clear" w:color="auto" w:fill="auto"/>
            <w:vAlign w:val="center"/>
          </w:tcPr>
          <w:p w14:paraId="20E6572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    4.2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A9F5D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аренду помещения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4A0DC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2006E9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59FF0D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37586FF" w14:textId="77777777" w:rsidTr="002A356A">
        <w:trPr>
          <w:trHeight w:val="202"/>
        </w:trPr>
        <w:tc>
          <w:tcPr>
            <w:tcW w:w="8156" w:type="dxa"/>
            <w:gridSpan w:val="4"/>
            <w:vAlign w:val="center"/>
          </w:tcPr>
          <w:p w14:paraId="4F5CC3A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 РАСХОДОВ ПО ЭТАПУ:</w:t>
            </w:r>
            <w:r w:rsidRPr="00272771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34CB39C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7EC8EBC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7D0B31B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12.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val="en-US" w:eastAsia="zh-CN"/>
        </w:rPr>
        <w:t>3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.2. Смета по Этапу 2.</w:t>
      </w:r>
    </w:p>
    <w:p w14:paraId="31806C9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SimSun" w:hAnsi="Times New Roman" w:cs="Times New Roman"/>
          <w:color w:val="000000"/>
          <w:sz w:val="20"/>
          <w:szCs w:val="20"/>
          <w:u w:val="single"/>
        </w:rPr>
      </w:pPr>
    </w:p>
    <w:tbl>
      <w:tblPr>
        <w:tblStyle w:val="1110"/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985"/>
        <w:gridCol w:w="1952"/>
        <w:gridCol w:w="1733"/>
      </w:tblGrid>
      <w:tr w:rsidR="00272771" w:rsidRPr="00272771" w14:paraId="3F8A0741" w14:textId="77777777" w:rsidTr="002A356A">
        <w:trPr>
          <w:trHeight w:val="526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14:paraId="26D2AE9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№ 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7B812A4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Статья расходов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2540BC7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Запланированные по Смете расходы, руб.</w:t>
            </w:r>
          </w:p>
        </w:tc>
      </w:tr>
      <w:tr w:rsidR="00272771" w:rsidRPr="00272771" w14:paraId="4591501B" w14:textId="77777777" w:rsidTr="002A356A">
        <w:trPr>
          <w:trHeight w:val="391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2D45180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4EB7FFC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DCBF2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из средств</w:t>
            </w:r>
          </w:p>
          <w:p w14:paraId="469DFBA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Фонда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35CD2B1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из средств </w:t>
            </w:r>
            <w:proofErr w:type="spellStart"/>
            <w:r w:rsidRPr="00272771">
              <w:rPr>
                <w:rFonts w:eastAsia="SimSun"/>
                <w:b/>
                <w:color w:val="000000"/>
                <w:lang w:eastAsia="zh-CN"/>
              </w:rPr>
              <w:t>Соинвестора</w:t>
            </w:r>
            <w:proofErr w:type="spellEnd"/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1AFBB66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</w:t>
            </w:r>
          </w:p>
        </w:tc>
      </w:tr>
      <w:tr w:rsidR="00272771" w:rsidRPr="00272771" w14:paraId="4829E4F7" w14:textId="77777777" w:rsidTr="002A356A">
        <w:trPr>
          <w:trHeight w:val="194"/>
        </w:trPr>
        <w:tc>
          <w:tcPr>
            <w:tcW w:w="817" w:type="dxa"/>
            <w:shd w:val="clear" w:color="auto" w:fill="D9D9D9" w:themeFill="background1" w:themeFillShade="D9"/>
          </w:tcPr>
          <w:p w14:paraId="72BAE89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77A897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F9013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3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25B1349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4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1A3A430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5</w:t>
            </w:r>
          </w:p>
        </w:tc>
      </w:tr>
      <w:tr w:rsidR="00272771" w:rsidRPr="00272771" w14:paraId="3216F08F" w14:textId="77777777" w:rsidTr="002A356A">
        <w:trPr>
          <w:trHeight w:val="126"/>
        </w:trPr>
        <w:tc>
          <w:tcPr>
            <w:tcW w:w="817" w:type="dxa"/>
            <w:vAlign w:val="center"/>
          </w:tcPr>
          <w:p w14:paraId="0A41C2E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1.</w:t>
            </w:r>
          </w:p>
        </w:tc>
        <w:tc>
          <w:tcPr>
            <w:tcW w:w="3402" w:type="dxa"/>
            <w:vAlign w:val="center"/>
          </w:tcPr>
          <w:p w14:paraId="17DE01D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Капитальные затраты</w:t>
            </w:r>
          </w:p>
        </w:tc>
        <w:tc>
          <w:tcPr>
            <w:tcW w:w="1985" w:type="dxa"/>
            <w:vAlign w:val="center"/>
          </w:tcPr>
          <w:p w14:paraId="3AF94F4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0962224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4CA5B2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2F8053BE" w14:textId="77777777" w:rsidTr="002A356A">
        <w:trPr>
          <w:trHeight w:val="172"/>
        </w:trPr>
        <w:tc>
          <w:tcPr>
            <w:tcW w:w="817" w:type="dxa"/>
            <w:vAlign w:val="center"/>
          </w:tcPr>
          <w:p w14:paraId="351763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2.</w:t>
            </w:r>
          </w:p>
        </w:tc>
        <w:tc>
          <w:tcPr>
            <w:tcW w:w="3402" w:type="dxa"/>
            <w:vAlign w:val="center"/>
          </w:tcPr>
          <w:p w14:paraId="5D44D59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Затраты на расходные материалы</w:t>
            </w:r>
          </w:p>
        </w:tc>
        <w:tc>
          <w:tcPr>
            <w:tcW w:w="1985" w:type="dxa"/>
            <w:vAlign w:val="center"/>
          </w:tcPr>
          <w:p w14:paraId="34C3FC8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5DBC3AC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928062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6B7674B" w14:textId="77777777" w:rsidTr="002A356A">
        <w:trPr>
          <w:trHeight w:val="75"/>
        </w:trPr>
        <w:tc>
          <w:tcPr>
            <w:tcW w:w="817" w:type="dxa"/>
            <w:vAlign w:val="center"/>
          </w:tcPr>
          <w:p w14:paraId="6919707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3.</w:t>
            </w:r>
          </w:p>
        </w:tc>
        <w:tc>
          <w:tcPr>
            <w:tcW w:w="3402" w:type="dxa"/>
            <w:vAlign w:val="center"/>
          </w:tcPr>
          <w:p w14:paraId="0FFD952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Фонд оплаты труда</w:t>
            </w:r>
          </w:p>
        </w:tc>
        <w:tc>
          <w:tcPr>
            <w:tcW w:w="1985" w:type="dxa"/>
            <w:vAlign w:val="center"/>
          </w:tcPr>
          <w:p w14:paraId="0E4EB01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7BC51B9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53BF8E0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4CFDB21" w14:textId="77777777" w:rsidTr="002A356A">
        <w:trPr>
          <w:trHeight w:val="108"/>
        </w:trPr>
        <w:tc>
          <w:tcPr>
            <w:tcW w:w="817" w:type="dxa"/>
            <w:vAlign w:val="center"/>
          </w:tcPr>
          <w:p w14:paraId="7502AB8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4.</w:t>
            </w:r>
          </w:p>
        </w:tc>
        <w:tc>
          <w:tcPr>
            <w:tcW w:w="3402" w:type="dxa"/>
            <w:vAlign w:val="center"/>
          </w:tcPr>
          <w:p w14:paraId="027AF02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Прочие расходы</w:t>
            </w:r>
          </w:p>
        </w:tc>
        <w:tc>
          <w:tcPr>
            <w:tcW w:w="1985" w:type="dxa"/>
            <w:vAlign w:val="center"/>
          </w:tcPr>
          <w:p w14:paraId="415BABC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74D9160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472F189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69F0F6D8" w14:textId="77777777" w:rsidTr="002A356A">
        <w:trPr>
          <w:trHeight w:val="131"/>
        </w:trPr>
        <w:tc>
          <w:tcPr>
            <w:tcW w:w="817" w:type="dxa"/>
            <w:vAlign w:val="center"/>
          </w:tcPr>
          <w:p w14:paraId="6516859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C109ED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Включая:</w:t>
            </w:r>
          </w:p>
        </w:tc>
        <w:tc>
          <w:tcPr>
            <w:tcW w:w="1985" w:type="dxa"/>
            <w:vAlign w:val="center"/>
          </w:tcPr>
          <w:p w14:paraId="14AA90E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6E85858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360217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20647006" w14:textId="77777777" w:rsidTr="002A356A">
        <w:trPr>
          <w:trHeight w:val="208"/>
        </w:trPr>
        <w:tc>
          <w:tcPr>
            <w:tcW w:w="817" w:type="dxa"/>
            <w:shd w:val="clear" w:color="auto" w:fill="auto"/>
            <w:vAlign w:val="center"/>
          </w:tcPr>
          <w:p w14:paraId="5C3ABF2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    4.1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C3BFE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услуги (работы) третьих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A5524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553A1A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46D4E5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F658499" w14:textId="77777777" w:rsidTr="002A356A">
        <w:trPr>
          <w:trHeight w:val="202"/>
        </w:trPr>
        <w:tc>
          <w:tcPr>
            <w:tcW w:w="817" w:type="dxa"/>
            <w:shd w:val="clear" w:color="auto" w:fill="auto"/>
            <w:vAlign w:val="center"/>
          </w:tcPr>
          <w:p w14:paraId="482A640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    4.2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4C56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аренду помещения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93034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6F2334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4A52AB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1EFAFDC" w14:textId="77777777" w:rsidTr="002A356A">
        <w:trPr>
          <w:trHeight w:val="202"/>
        </w:trPr>
        <w:tc>
          <w:tcPr>
            <w:tcW w:w="8156" w:type="dxa"/>
            <w:gridSpan w:val="4"/>
            <w:vAlign w:val="center"/>
          </w:tcPr>
          <w:p w14:paraId="749CF00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 РАСХОДОВ ПО ЭТАПУ:</w:t>
            </w:r>
            <w:r w:rsidRPr="00272771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43B0D53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133A7CD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45D3150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12.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val="en-US" w:eastAsia="zh-CN"/>
        </w:rPr>
        <w:t>3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.3. Смета по Этапу 3.</w:t>
      </w:r>
    </w:p>
    <w:p w14:paraId="4DD967E2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tbl>
      <w:tblPr>
        <w:tblStyle w:val="1110"/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985"/>
        <w:gridCol w:w="1952"/>
        <w:gridCol w:w="1733"/>
      </w:tblGrid>
      <w:tr w:rsidR="00272771" w:rsidRPr="00272771" w14:paraId="10B940DF" w14:textId="77777777" w:rsidTr="002A356A">
        <w:trPr>
          <w:trHeight w:val="526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14:paraId="28731C8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№ 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319145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Статья расходов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542E568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Запланированные по Смете расходы, руб.</w:t>
            </w:r>
          </w:p>
        </w:tc>
      </w:tr>
      <w:tr w:rsidR="00272771" w:rsidRPr="00272771" w14:paraId="1C2BCC5C" w14:textId="77777777" w:rsidTr="002A356A">
        <w:trPr>
          <w:trHeight w:val="391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2DFA72B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7C0FD02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B1B48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из средств</w:t>
            </w:r>
          </w:p>
          <w:p w14:paraId="0D6652D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Фонда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2985C34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 xml:space="preserve">из средств </w:t>
            </w:r>
            <w:proofErr w:type="spellStart"/>
            <w:r w:rsidRPr="00272771">
              <w:rPr>
                <w:rFonts w:eastAsia="SimSun"/>
                <w:b/>
                <w:color w:val="000000"/>
                <w:lang w:eastAsia="zh-CN"/>
              </w:rPr>
              <w:t>Соинвестора</w:t>
            </w:r>
            <w:proofErr w:type="spellEnd"/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0BA0355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</w:t>
            </w:r>
          </w:p>
        </w:tc>
      </w:tr>
      <w:tr w:rsidR="00272771" w:rsidRPr="00272771" w14:paraId="31865198" w14:textId="77777777" w:rsidTr="002A356A">
        <w:trPr>
          <w:trHeight w:val="194"/>
        </w:trPr>
        <w:tc>
          <w:tcPr>
            <w:tcW w:w="817" w:type="dxa"/>
            <w:shd w:val="clear" w:color="auto" w:fill="D9D9D9" w:themeFill="background1" w:themeFillShade="D9"/>
          </w:tcPr>
          <w:p w14:paraId="574BB94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0F495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7E183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3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8743FA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4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1EBC1BE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lang w:eastAsia="zh-CN"/>
              </w:rPr>
            </w:pPr>
            <w:r w:rsidRPr="00272771">
              <w:rPr>
                <w:rFonts w:eastAsia="SimSun"/>
                <w:i/>
                <w:color w:val="000000"/>
                <w:lang w:eastAsia="zh-CN"/>
              </w:rPr>
              <w:t>5</w:t>
            </w:r>
          </w:p>
        </w:tc>
      </w:tr>
      <w:tr w:rsidR="00272771" w:rsidRPr="00272771" w14:paraId="251897CF" w14:textId="77777777" w:rsidTr="002A356A">
        <w:trPr>
          <w:trHeight w:val="126"/>
        </w:trPr>
        <w:tc>
          <w:tcPr>
            <w:tcW w:w="817" w:type="dxa"/>
            <w:vAlign w:val="center"/>
          </w:tcPr>
          <w:p w14:paraId="08F4F94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1.</w:t>
            </w:r>
          </w:p>
        </w:tc>
        <w:tc>
          <w:tcPr>
            <w:tcW w:w="3402" w:type="dxa"/>
            <w:vAlign w:val="center"/>
          </w:tcPr>
          <w:p w14:paraId="390CEAF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Капитальные затраты</w:t>
            </w:r>
          </w:p>
        </w:tc>
        <w:tc>
          <w:tcPr>
            <w:tcW w:w="1985" w:type="dxa"/>
            <w:vAlign w:val="center"/>
          </w:tcPr>
          <w:p w14:paraId="3F9E15F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2EBC71B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0E63C8B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6EBFCBA2" w14:textId="77777777" w:rsidTr="002A356A">
        <w:trPr>
          <w:trHeight w:val="172"/>
        </w:trPr>
        <w:tc>
          <w:tcPr>
            <w:tcW w:w="817" w:type="dxa"/>
            <w:vAlign w:val="center"/>
          </w:tcPr>
          <w:p w14:paraId="3B84ACE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2.</w:t>
            </w:r>
          </w:p>
        </w:tc>
        <w:tc>
          <w:tcPr>
            <w:tcW w:w="3402" w:type="dxa"/>
            <w:vAlign w:val="center"/>
          </w:tcPr>
          <w:p w14:paraId="6BEAD9E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Затраты на расходные материалы</w:t>
            </w:r>
          </w:p>
        </w:tc>
        <w:tc>
          <w:tcPr>
            <w:tcW w:w="1985" w:type="dxa"/>
            <w:vAlign w:val="center"/>
          </w:tcPr>
          <w:p w14:paraId="2BB79DD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3E2FDA5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4CD6FD4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050EBA77" w14:textId="77777777" w:rsidTr="002A356A">
        <w:trPr>
          <w:trHeight w:val="75"/>
        </w:trPr>
        <w:tc>
          <w:tcPr>
            <w:tcW w:w="817" w:type="dxa"/>
            <w:vAlign w:val="center"/>
          </w:tcPr>
          <w:p w14:paraId="4EF3F83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3.</w:t>
            </w:r>
          </w:p>
        </w:tc>
        <w:tc>
          <w:tcPr>
            <w:tcW w:w="3402" w:type="dxa"/>
            <w:vAlign w:val="center"/>
          </w:tcPr>
          <w:p w14:paraId="008550B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Фонд оплаты труда</w:t>
            </w:r>
          </w:p>
        </w:tc>
        <w:tc>
          <w:tcPr>
            <w:tcW w:w="1985" w:type="dxa"/>
            <w:vAlign w:val="center"/>
          </w:tcPr>
          <w:p w14:paraId="15751E1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4910545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2814A5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1E06973" w14:textId="77777777" w:rsidTr="002A356A">
        <w:trPr>
          <w:trHeight w:val="108"/>
        </w:trPr>
        <w:tc>
          <w:tcPr>
            <w:tcW w:w="817" w:type="dxa"/>
            <w:vAlign w:val="center"/>
          </w:tcPr>
          <w:p w14:paraId="2114113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4.</w:t>
            </w:r>
          </w:p>
        </w:tc>
        <w:tc>
          <w:tcPr>
            <w:tcW w:w="3402" w:type="dxa"/>
            <w:vAlign w:val="center"/>
          </w:tcPr>
          <w:p w14:paraId="19E453D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Прочие расходы</w:t>
            </w:r>
          </w:p>
        </w:tc>
        <w:tc>
          <w:tcPr>
            <w:tcW w:w="1985" w:type="dxa"/>
            <w:vAlign w:val="center"/>
          </w:tcPr>
          <w:p w14:paraId="67719DD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0CC25F6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17D2179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21A1B738" w14:textId="77777777" w:rsidTr="002A356A">
        <w:trPr>
          <w:trHeight w:val="131"/>
        </w:trPr>
        <w:tc>
          <w:tcPr>
            <w:tcW w:w="817" w:type="dxa"/>
            <w:vAlign w:val="center"/>
          </w:tcPr>
          <w:p w14:paraId="493A604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5F8D700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Включая:</w:t>
            </w:r>
          </w:p>
        </w:tc>
        <w:tc>
          <w:tcPr>
            <w:tcW w:w="1985" w:type="dxa"/>
            <w:vAlign w:val="center"/>
          </w:tcPr>
          <w:p w14:paraId="500F47E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754766A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vAlign w:val="center"/>
          </w:tcPr>
          <w:p w14:paraId="4F3AE64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70CC8CA4" w14:textId="77777777" w:rsidTr="002A356A">
        <w:trPr>
          <w:trHeight w:val="216"/>
        </w:trPr>
        <w:tc>
          <w:tcPr>
            <w:tcW w:w="817" w:type="dxa"/>
            <w:shd w:val="clear" w:color="auto" w:fill="auto"/>
            <w:vAlign w:val="center"/>
          </w:tcPr>
          <w:p w14:paraId="53FEAF5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    4.1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9A82A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 xml:space="preserve">Расходы на услуги (работы) третьих </w:t>
            </w:r>
            <w:r w:rsidRPr="00272771">
              <w:rPr>
                <w:rFonts w:eastAsia="SimSun"/>
                <w:color w:val="000000"/>
                <w:lang w:eastAsia="zh-CN"/>
              </w:rPr>
              <w:lastRenderedPageBreak/>
              <w:t>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94761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08386F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0DD31C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6BC09C13" w14:textId="77777777" w:rsidTr="002A356A">
        <w:trPr>
          <w:trHeight w:val="165"/>
        </w:trPr>
        <w:tc>
          <w:tcPr>
            <w:tcW w:w="817" w:type="dxa"/>
            <w:shd w:val="clear" w:color="auto" w:fill="auto"/>
            <w:vAlign w:val="center"/>
          </w:tcPr>
          <w:p w14:paraId="723C637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lastRenderedPageBreak/>
              <w:t xml:space="preserve">    4.2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C1B29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аренду помещения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EE02C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BED930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42DCA9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</w:tr>
      <w:tr w:rsidR="00272771" w:rsidRPr="00272771" w14:paraId="0389E750" w14:textId="77777777" w:rsidTr="002A356A">
        <w:trPr>
          <w:trHeight w:val="202"/>
        </w:trPr>
        <w:tc>
          <w:tcPr>
            <w:tcW w:w="8156" w:type="dxa"/>
            <w:gridSpan w:val="4"/>
            <w:vAlign w:val="center"/>
          </w:tcPr>
          <w:p w14:paraId="573073B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272771">
              <w:rPr>
                <w:rFonts w:eastAsia="SimSun"/>
                <w:b/>
                <w:color w:val="000000"/>
                <w:lang w:eastAsia="zh-CN"/>
              </w:rPr>
              <w:t>ИТОГО РАСХОДОВ ПО ЭТАПУ:</w:t>
            </w:r>
            <w:r w:rsidRPr="00272771"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78D44C8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5C7BA7F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SimSun" w:hAnsi="Times New Roman" w:cs="Times New Roman"/>
          <w:color w:val="000000"/>
          <w:sz w:val="20"/>
          <w:szCs w:val="20"/>
          <w:u w:val="single"/>
        </w:rPr>
      </w:pPr>
    </w:p>
    <w:p w14:paraId="0EE7F95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  <w:t>12.4.</w:t>
      </w:r>
      <w:r w:rsidRPr="00272771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ФОРМА ОТЧЕТА </w:t>
      </w:r>
    </w:p>
    <w:p w14:paraId="7455381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045516F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Начало формы Отчета</w:t>
      </w:r>
    </w:p>
    <w:p w14:paraId="4F5E779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НА БЛАНКЕ ОРГАНИЗАЦИИ</w:t>
      </w:r>
    </w:p>
    <w:p w14:paraId="761FAE3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386BF25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ОТЧЕТ</w:t>
      </w:r>
    </w:p>
    <w:p w14:paraId="203DA70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_________________</w:t>
      </w:r>
    </w:p>
    <w:p w14:paraId="783DE88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(наименование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14:paraId="7A0E37D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об использовании Гранта по завершении Этапа ___ реализации инновационного проекта</w:t>
      </w:r>
    </w:p>
    <w:p w14:paraId="0E821BB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по Соглашению о предоставлении гранта </w:t>
      </w:r>
      <w:proofErr w:type="gram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от</w:t>
      </w:r>
      <w:proofErr w:type="gram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__________ № _____</w:t>
      </w:r>
    </w:p>
    <w:p w14:paraId="306EDE4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______________</w:t>
      </w:r>
    </w:p>
    <w:p w14:paraId="2852219C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(город, дата)</w:t>
      </w:r>
    </w:p>
    <w:p w14:paraId="71E0330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4111F60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Оглавление (заполняется согласно разделам, указанным ниже, с указанием страниц)</w:t>
      </w:r>
    </w:p>
    <w:p w14:paraId="6918084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5A02DCF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1. Название Проекта.</w:t>
      </w:r>
    </w:p>
    <w:p w14:paraId="3AE4DB82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78C5DEE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2. Краткое описание Проекта (не более 5 предложений).</w:t>
      </w:r>
    </w:p>
    <w:p w14:paraId="5A04DAC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0749A0D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3. Текущий статус Проекта (не более 5 предложений).</w:t>
      </w:r>
    </w:p>
    <w:p w14:paraId="2EAC39D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2032B502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4. Сумма Гранта, предоставленная на Этап в соответствии с Планом, руб.:</w:t>
      </w:r>
    </w:p>
    <w:p w14:paraId="5456DC6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23522A9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5. График финансирования Проекта, руб.:</w:t>
      </w:r>
    </w:p>
    <w:p w14:paraId="2239C90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417"/>
        <w:gridCol w:w="1559"/>
        <w:gridCol w:w="1418"/>
        <w:gridCol w:w="1701"/>
      </w:tblGrid>
      <w:tr w:rsidR="00272771" w:rsidRPr="00272771" w14:paraId="450D14AE" w14:textId="77777777" w:rsidTr="002A356A">
        <w:trPr>
          <w:trHeight w:val="220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DE15B3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6975591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Источники финансирования</w:t>
            </w:r>
          </w:p>
          <w:p w14:paraId="55E7E1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B69E6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Этап 1 </w:t>
            </w:r>
          </w:p>
          <w:p w14:paraId="67E745C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FEB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Этап 2</w:t>
            </w:r>
          </w:p>
          <w:p w14:paraId="00187BA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C1A6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Этап 3</w:t>
            </w:r>
          </w:p>
          <w:p w14:paraId="709D6A0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(с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по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__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F9BE7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</w:tr>
      <w:tr w:rsidR="00272771" w:rsidRPr="00272771" w14:paraId="7CFD8B43" w14:textId="77777777" w:rsidTr="002A356A">
        <w:trPr>
          <w:trHeight w:val="25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21DF203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Грант Фонда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7E2CE7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Общая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1897A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FDB3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0A4B4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2F71C1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72771" w:rsidRPr="00272771" w14:paraId="28B4BEFC" w14:textId="77777777" w:rsidTr="002A356A">
        <w:trPr>
          <w:trHeight w:val="16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5D476E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2E31B4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 том числе Часть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99F03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73F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484EE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50700C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72771" w:rsidRPr="00272771" w14:paraId="178ACEB6" w14:textId="77777777" w:rsidTr="002A356A">
        <w:trPr>
          <w:trHeight w:val="210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14:paraId="390F9F5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Денежные средства </w:t>
            </w:r>
            <w:proofErr w:type="spellStart"/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Соинвестора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0A59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68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A0D99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C8199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771" w:rsidRPr="00272771" w14:paraId="1ED83DD9" w14:textId="77777777" w:rsidTr="002A356A">
        <w:trPr>
          <w:trHeight w:val="210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14:paraId="4328E49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7277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D5B3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7D0C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21B07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7CCD2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8C9630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10E9026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6.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Соинвестор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(наименование, сайт в сети «Интернет»):</w:t>
      </w:r>
    </w:p>
    <w:p w14:paraId="560DCA6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A1A0ECE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7. Деятельность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, связанная с реализацией Проекта и описываемая по следующим направлениям:</w:t>
      </w:r>
    </w:p>
    <w:p w14:paraId="04B6E2A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772311F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7.1. Выполнение мероприятий, указанных в Плане:</w:t>
      </w:r>
    </w:p>
    <w:p w14:paraId="1775FC8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2465131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7.1.1. Сводная таблица статуса выполнения мероприятий, указанных в Плане:</w:t>
      </w:r>
    </w:p>
    <w:p w14:paraId="549B447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Style w:val="111"/>
        <w:tblW w:w="9923" w:type="dxa"/>
        <w:tblLayout w:type="fixed"/>
        <w:tblLook w:val="0420" w:firstRow="1" w:lastRow="0" w:firstColumn="0" w:lastColumn="0" w:noHBand="0" w:noVBand="1"/>
      </w:tblPr>
      <w:tblGrid>
        <w:gridCol w:w="447"/>
        <w:gridCol w:w="2814"/>
        <w:gridCol w:w="1701"/>
        <w:gridCol w:w="1842"/>
        <w:gridCol w:w="1134"/>
        <w:gridCol w:w="1985"/>
      </w:tblGrid>
      <w:tr w:rsidR="00272771" w:rsidRPr="00272771" w14:paraId="16121B70" w14:textId="77777777" w:rsidTr="002A356A">
        <w:trPr>
          <w:trHeight w:val="1453"/>
        </w:trPr>
        <w:tc>
          <w:tcPr>
            <w:tcW w:w="447" w:type="dxa"/>
            <w:vMerge w:val="restart"/>
          </w:tcPr>
          <w:p w14:paraId="639E1F2F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№</w:t>
            </w:r>
          </w:p>
        </w:tc>
        <w:tc>
          <w:tcPr>
            <w:tcW w:w="2814" w:type="dxa"/>
            <w:vMerge w:val="restart"/>
          </w:tcPr>
          <w:p w14:paraId="441F3061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Мероприятия, указанные в Плане</w:t>
            </w:r>
          </w:p>
        </w:tc>
        <w:tc>
          <w:tcPr>
            <w:tcW w:w="1701" w:type="dxa"/>
            <w:vMerge w:val="restart"/>
          </w:tcPr>
          <w:p w14:paraId="7B8FDF10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Достигнутые результаты по всем меропри</w:t>
            </w:r>
            <w:r w:rsidRPr="00272771">
              <w:rPr>
                <w:rFonts w:eastAsia="SimSun"/>
                <w:bCs/>
                <w:lang w:eastAsia="zh-CN"/>
              </w:rPr>
              <w:t>я</w:t>
            </w:r>
            <w:r w:rsidRPr="00272771">
              <w:rPr>
                <w:rFonts w:eastAsia="SimSun"/>
                <w:bCs/>
                <w:lang w:eastAsia="zh-CN"/>
              </w:rPr>
              <w:t>тиям</w:t>
            </w:r>
          </w:p>
        </w:tc>
        <w:tc>
          <w:tcPr>
            <w:tcW w:w="1842" w:type="dxa"/>
            <w:vMerge w:val="restart"/>
          </w:tcPr>
          <w:p w14:paraId="596D633E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Наименование и реквизиты по</w:t>
            </w:r>
            <w:r w:rsidRPr="00272771">
              <w:rPr>
                <w:rFonts w:eastAsia="SimSun"/>
                <w:bCs/>
                <w:lang w:eastAsia="zh-CN"/>
              </w:rPr>
              <w:t>д</w:t>
            </w:r>
            <w:r w:rsidRPr="00272771">
              <w:rPr>
                <w:rFonts w:eastAsia="SimSun"/>
                <w:bCs/>
                <w:lang w:eastAsia="zh-CN"/>
              </w:rPr>
              <w:t>тверждающих д</w:t>
            </w:r>
            <w:r w:rsidRPr="00272771">
              <w:rPr>
                <w:rFonts w:eastAsia="SimSun"/>
                <w:bCs/>
                <w:lang w:eastAsia="zh-CN"/>
              </w:rPr>
              <w:t>о</w:t>
            </w:r>
            <w:r w:rsidRPr="00272771">
              <w:rPr>
                <w:rFonts w:eastAsia="SimSun"/>
                <w:bCs/>
                <w:lang w:eastAsia="zh-CN"/>
              </w:rPr>
              <w:t>кументов, в том числе протоколов независимых л</w:t>
            </w:r>
            <w:r w:rsidRPr="00272771">
              <w:rPr>
                <w:rFonts w:eastAsia="SimSun"/>
                <w:bCs/>
                <w:lang w:eastAsia="zh-CN"/>
              </w:rPr>
              <w:t>а</w:t>
            </w:r>
            <w:r w:rsidRPr="00272771">
              <w:rPr>
                <w:rFonts w:eastAsia="SimSun"/>
                <w:bCs/>
                <w:lang w:eastAsia="zh-CN"/>
              </w:rPr>
              <w:t>бораторий, по</w:t>
            </w:r>
            <w:r w:rsidRPr="00272771">
              <w:rPr>
                <w:rFonts w:eastAsia="SimSun"/>
                <w:bCs/>
                <w:lang w:eastAsia="zh-CN"/>
              </w:rPr>
              <w:t>д</w:t>
            </w:r>
            <w:r w:rsidRPr="00272771">
              <w:rPr>
                <w:rFonts w:eastAsia="SimSun"/>
                <w:bCs/>
                <w:lang w:eastAsia="zh-CN"/>
              </w:rPr>
              <w:t>тверждающих п</w:t>
            </w:r>
            <w:r w:rsidRPr="00272771">
              <w:rPr>
                <w:rFonts w:eastAsia="SimSun"/>
                <w:bCs/>
                <w:lang w:eastAsia="zh-CN"/>
              </w:rPr>
              <w:t>о</w:t>
            </w:r>
            <w:r w:rsidRPr="00272771">
              <w:rPr>
                <w:rFonts w:eastAsia="SimSun"/>
                <w:bCs/>
                <w:lang w:eastAsia="zh-CN"/>
              </w:rPr>
              <w:t>лучение заявле</w:t>
            </w:r>
            <w:r w:rsidRPr="00272771">
              <w:rPr>
                <w:rFonts w:eastAsia="SimSun"/>
                <w:bCs/>
                <w:lang w:eastAsia="zh-CN"/>
              </w:rPr>
              <w:t>н</w:t>
            </w:r>
            <w:r w:rsidRPr="00272771">
              <w:rPr>
                <w:rFonts w:eastAsia="SimSun"/>
                <w:bCs/>
                <w:lang w:eastAsia="zh-CN"/>
              </w:rPr>
              <w:t>ных в отчете р</w:t>
            </w:r>
            <w:r w:rsidRPr="00272771">
              <w:rPr>
                <w:rFonts w:eastAsia="SimSun"/>
                <w:bCs/>
                <w:lang w:eastAsia="zh-CN"/>
              </w:rPr>
              <w:t>е</w:t>
            </w:r>
            <w:r w:rsidRPr="00272771">
              <w:rPr>
                <w:rFonts w:eastAsia="SimSun"/>
                <w:bCs/>
                <w:lang w:eastAsia="zh-CN"/>
              </w:rPr>
              <w:t>зультатов (когда применимо)</w:t>
            </w:r>
          </w:p>
        </w:tc>
        <w:tc>
          <w:tcPr>
            <w:tcW w:w="3119" w:type="dxa"/>
            <w:gridSpan w:val="2"/>
          </w:tcPr>
          <w:p w14:paraId="54853A15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Комментарии к столбцам 1, 2</w:t>
            </w:r>
          </w:p>
        </w:tc>
      </w:tr>
      <w:tr w:rsidR="00272771" w:rsidRPr="00272771" w14:paraId="2FF47B06" w14:textId="77777777" w:rsidTr="002A356A">
        <w:trPr>
          <w:trHeight w:val="758"/>
        </w:trPr>
        <w:tc>
          <w:tcPr>
            <w:tcW w:w="447" w:type="dxa"/>
            <w:vMerge/>
            <w:hideMark/>
          </w:tcPr>
          <w:p w14:paraId="4FB34911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814" w:type="dxa"/>
            <w:vMerge/>
          </w:tcPr>
          <w:p w14:paraId="2C06DF8D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Merge/>
          </w:tcPr>
          <w:p w14:paraId="1EBAFDEA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842" w:type="dxa"/>
            <w:vMerge/>
          </w:tcPr>
          <w:p w14:paraId="06ABBDBF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  <w:hideMark/>
          </w:tcPr>
          <w:p w14:paraId="059B03A9" w14:textId="76A6C950" w:rsidR="00272771" w:rsidRPr="00272771" w:rsidRDefault="00010765" w:rsidP="00010765">
            <w:pPr>
              <w:contextualSpacing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Оценка достиж</w:t>
            </w:r>
            <w:r>
              <w:rPr>
                <w:rFonts w:eastAsia="SimSun"/>
                <w:bCs/>
                <w:lang w:eastAsia="zh-CN"/>
              </w:rPr>
              <w:t>е</w:t>
            </w:r>
            <w:r>
              <w:rPr>
                <w:rFonts w:eastAsia="SimSun"/>
                <w:bCs/>
                <w:lang w:eastAsia="zh-CN"/>
              </w:rPr>
              <w:t>ния</w:t>
            </w:r>
            <w:r w:rsidR="00272771" w:rsidRPr="00272771">
              <w:rPr>
                <w:rFonts w:eastAsia="SimSun"/>
                <w:bCs/>
                <w:lang w:eastAsia="zh-CN"/>
              </w:rPr>
              <w:t xml:space="preserve"> пл</w:t>
            </w:r>
            <w:r w:rsidR="00272771" w:rsidRPr="00272771">
              <w:rPr>
                <w:rFonts w:eastAsia="SimSun"/>
                <w:bCs/>
                <w:lang w:eastAsia="zh-CN"/>
              </w:rPr>
              <w:t>а</w:t>
            </w:r>
            <w:r w:rsidR="00272771" w:rsidRPr="00272771">
              <w:rPr>
                <w:rFonts w:eastAsia="SimSun"/>
                <w:bCs/>
                <w:lang w:eastAsia="zh-CN"/>
              </w:rPr>
              <w:t>нов</w:t>
            </w:r>
            <w:r>
              <w:rPr>
                <w:rFonts w:eastAsia="SimSun"/>
                <w:bCs/>
                <w:lang w:eastAsia="zh-CN"/>
              </w:rPr>
              <w:t>ого</w:t>
            </w:r>
            <w:r w:rsidR="00272771" w:rsidRPr="00272771">
              <w:rPr>
                <w:rFonts w:eastAsia="SimSun"/>
                <w:bCs/>
                <w:lang w:eastAsia="zh-CN"/>
              </w:rPr>
              <w:t xml:space="preserve"> результ</w:t>
            </w:r>
            <w:r w:rsidR="00272771" w:rsidRPr="00272771">
              <w:rPr>
                <w:rFonts w:eastAsia="SimSun"/>
                <w:bCs/>
                <w:lang w:eastAsia="zh-CN"/>
              </w:rPr>
              <w:t>а</w:t>
            </w:r>
            <w:r w:rsidR="00272771" w:rsidRPr="00272771">
              <w:rPr>
                <w:rFonts w:eastAsia="SimSun"/>
                <w:bCs/>
                <w:lang w:eastAsia="zh-CN"/>
              </w:rPr>
              <w:t>т</w:t>
            </w:r>
            <w:r>
              <w:rPr>
                <w:rFonts w:eastAsia="SimSun"/>
                <w:bCs/>
                <w:lang w:eastAsia="zh-CN"/>
              </w:rPr>
              <w:t>а</w:t>
            </w:r>
            <w:r w:rsidR="00272771" w:rsidRPr="00272771">
              <w:rPr>
                <w:rFonts w:eastAsia="SimSun"/>
                <w:bCs/>
                <w:lang w:eastAsia="zh-CN"/>
              </w:rPr>
              <w:t xml:space="preserve">? </w:t>
            </w:r>
            <w:r w:rsidR="00272771" w:rsidRPr="00272771">
              <w:rPr>
                <w:rFonts w:eastAsia="SimSun"/>
                <w:lang w:eastAsia="zh-CN"/>
              </w:rPr>
              <w:t>(да/нет/частично)</w:t>
            </w:r>
          </w:p>
        </w:tc>
        <w:tc>
          <w:tcPr>
            <w:tcW w:w="1985" w:type="dxa"/>
            <w:hideMark/>
          </w:tcPr>
          <w:p w14:paraId="26E81182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  <w:r w:rsidRPr="00272771">
              <w:rPr>
                <w:rFonts w:eastAsia="SimSun"/>
                <w:bCs/>
                <w:lang w:eastAsia="zh-CN"/>
              </w:rPr>
              <w:t>Пояснение отклон</w:t>
            </w:r>
            <w:r w:rsidRPr="00272771">
              <w:rPr>
                <w:rFonts w:eastAsia="SimSun"/>
                <w:bCs/>
                <w:lang w:eastAsia="zh-CN"/>
              </w:rPr>
              <w:t>е</w:t>
            </w:r>
            <w:r w:rsidRPr="00272771">
              <w:rPr>
                <w:rFonts w:eastAsia="SimSun"/>
                <w:bCs/>
                <w:lang w:eastAsia="zh-CN"/>
              </w:rPr>
              <w:t>ний от плана</w:t>
            </w:r>
          </w:p>
        </w:tc>
      </w:tr>
      <w:tr w:rsidR="00272771" w:rsidRPr="00272771" w14:paraId="6EE0991A" w14:textId="77777777" w:rsidTr="002A356A">
        <w:trPr>
          <w:trHeight w:val="256"/>
        </w:trPr>
        <w:tc>
          <w:tcPr>
            <w:tcW w:w="447" w:type="dxa"/>
          </w:tcPr>
          <w:p w14:paraId="51206401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i/>
                <w:lang w:eastAsia="zh-CN"/>
              </w:rPr>
            </w:pPr>
            <w:r w:rsidRPr="00272771">
              <w:rPr>
                <w:rFonts w:eastAsia="SimSun"/>
                <w:i/>
                <w:lang w:eastAsia="zh-CN"/>
              </w:rPr>
              <w:t>1</w:t>
            </w:r>
          </w:p>
        </w:tc>
        <w:tc>
          <w:tcPr>
            <w:tcW w:w="2814" w:type="dxa"/>
          </w:tcPr>
          <w:p w14:paraId="62A9577F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i/>
                <w:lang w:eastAsia="zh-CN"/>
              </w:rPr>
            </w:pPr>
            <w:r w:rsidRPr="00272771">
              <w:rPr>
                <w:rFonts w:eastAsia="SimSun"/>
                <w:i/>
                <w:lang w:eastAsia="zh-CN"/>
              </w:rPr>
              <w:t>2</w:t>
            </w:r>
          </w:p>
        </w:tc>
        <w:tc>
          <w:tcPr>
            <w:tcW w:w="1701" w:type="dxa"/>
          </w:tcPr>
          <w:p w14:paraId="158E9AE0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i/>
                <w:lang w:eastAsia="zh-CN"/>
              </w:rPr>
            </w:pPr>
            <w:r w:rsidRPr="00272771">
              <w:rPr>
                <w:rFonts w:eastAsia="SimSun"/>
                <w:i/>
                <w:lang w:eastAsia="zh-CN"/>
              </w:rPr>
              <w:t>3</w:t>
            </w:r>
          </w:p>
        </w:tc>
        <w:tc>
          <w:tcPr>
            <w:tcW w:w="1842" w:type="dxa"/>
          </w:tcPr>
          <w:p w14:paraId="1AD840E5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i/>
                <w:lang w:eastAsia="zh-CN"/>
              </w:rPr>
            </w:pPr>
            <w:r w:rsidRPr="00272771">
              <w:rPr>
                <w:rFonts w:eastAsia="SimSun"/>
                <w:i/>
                <w:lang w:eastAsia="zh-CN"/>
              </w:rPr>
              <w:t>4</w:t>
            </w:r>
          </w:p>
        </w:tc>
        <w:tc>
          <w:tcPr>
            <w:tcW w:w="1134" w:type="dxa"/>
          </w:tcPr>
          <w:p w14:paraId="753E4989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i/>
                <w:lang w:eastAsia="zh-CN"/>
              </w:rPr>
            </w:pPr>
            <w:r w:rsidRPr="00272771">
              <w:rPr>
                <w:rFonts w:eastAsia="SimSun"/>
                <w:bCs/>
                <w:i/>
                <w:lang w:eastAsia="zh-CN"/>
              </w:rPr>
              <w:t>5</w:t>
            </w:r>
          </w:p>
        </w:tc>
        <w:tc>
          <w:tcPr>
            <w:tcW w:w="1985" w:type="dxa"/>
          </w:tcPr>
          <w:p w14:paraId="7197FD62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bCs/>
                <w:i/>
                <w:lang w:eastAsia="zh-CN"/>
              </w:rPr>
            </w:pPr>
            <w:r w:rsidRPr="00272771">
              <w:rPr>
                <w:rFonts w:eastAsia="SimSun"/>
                <w:bCs/>
                <w:i/>
                <w:lang w:eastAsia="zh-CN"/>
              </w:rPr>
              <w:t>6</w:t>
            </w:r>
          </w:p>
        </w:tc>
      </w:tr>
      <w:tr w:rsidR="00272771" w:rsidRPr="00272771" w14:paraId="163DFF0F" w14:textId="77777777" w:rsidTr="002A356A">
        <w:trPr>
          <w:trHeight w:val="302"/>
        </w:trPr>
        <w:tc>
          <w:tcPr>
            <w:tcW w:w="447" w:type="dxa"/>
            <w:hideMark/>
          </w:tcPr>
          <w:p w14:paraId="395E6811" w14:textId="77777777" w:rsidR="00272771" w:rsidRPr="00272771" w:rsidRDefault="00272771" w:rsidP="00272771">
            <w:pPr>
              <w:contextualSpacing/>
              <w:jc w:val="right"/>
              <w:rPr>
                <w:rFonts w:eastAsia="SimSun"/>
                <w:lang w:eastAsia="zh-CN"/>
              </w:rPr>
            </w:pPr>
            <w:r w:rsidRPr="00272771">
              <w:rPr>
                <w:rFonts w:eastAsia="SimSun"/>
                <w:lang w:eastAsia="zh-CN"/>
              </w:rPr>
              <w:lastRenderedPageBreak/>
              <w:t>1.</w:t>
            </w:r>
          </w:p>
        </w:tc>
        <w:tc>
          <w:tcPr>
            <w:tcW w:w="2814" w:type="dxa"/>
          </w:tcPr>
          <w:p w14:paraId="75CB241F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hideMark/>
          </w:tcPr>
          <w:p w14:paraId="0D35B233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842" w:type="dxa"/>
            <w:hideMark/>
          </w:tcPr>
          <w:p w14:paraId="60020872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  <w:hideMark/>
          </w:tcPr>
          <w:p w14:paraId="490AE6EA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hideMark/>
          </w:tcPr>
          <w:p w14:paraId="42496F42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</w:tr>
      <w:tr w:rsidR="00272771" w:rsidRPr="00272771" w14:paraId="3834F6C7" w14:textId="77777777" w:rsidTr="002A356A">
        <w:trPr>
          <w:trHeight w:val="179"/>
        </w:trPr>
        <w:tc>
          <w:tcPr>
            <w:tcW w:w="447" w:type="dxa"/>
          </w:tcPr>
          <w:p w14:paraId="636EB23F" w14:textId="77777777" w:rsidR="00272771" w:rsidRPr="00272771" w:rsidRDefault="00272771" w:rsidP="00272771">
            <w:pPr>
              <w:contextualSpacing/>
              <w:jc w:val="right"/>
              <w:rPr>
                <w:rFonts w:eastAsia="SimSun"/>
                <w:lang w:eastAsia="zh-CN"/>
              </w:rPr>
            </w:pPr>
            <w:r w:rsidRPr="00272771">
              <w:rPr>
                <w:rFonts w:eastAsia="SimSun"/>
                <w:lang w:eastAsia="zh-CN"/>
              </w:rPr>
              <w:t>2.</w:t>
            </w:r>
          </w:p>
        </w:tc>
        <w:tc>
          <w:tcPr>
            <w:tcW w:w="2814" w:type="dxa"/>
          </w:tcPr>
          <w:p w14:paraId="28B905E3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14:paraId="5D2397A0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842" w:type="dxa"/>
          </w:tcPr>
          <w:p w14:paraId="397CBDE0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</w:tcPr>
          <w:p w14:paraId="018D11AC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14:paraId="1BEB980D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</w:tr>
      <w:tr w:rsidR="00272771" w:rsidRPr="00272771" w14:paraId="513CE7B6" w14:textId="77777777" w:rsidTr="002A356A">
        <w:trPr>
          <w:trHeight w:val="20"/>
        </w:trPr>
        <w:tc>
          <w:tcPr>
            <w:tcW w:w="3261" w:type="dxa"/>
            <w:gridSpan w:val="2"/>
            <w:hideMark/>
          </w:tcPr>
          <w:p w14:paraId="62EBFD48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hideMark/>
          </w:tcPr>
          <w:p w14:paraId="1260923E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842" w:type="dxa"/>
            <w:hideMark/>
          </w:tcPr>
          <w:p w14:paraId="1DD71B42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  <w:hideMark/>
          </w:tcPr>
          <w:p w14:paraId="603D786F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hideMark/>
          </w:tcPr>
          <w:p w14:paraId="314222C7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</w:tr>
      <w:tr w:rsidR="00272771" w:rsidRPr="00272771" w14:paraId="448582DC" w14:textId="77777777" w:rsidTr="002A356A">
        <w:trPr>
          <w:trHeight w:val="20"/>
        </w:trPr>
        <w:tc>
          <w:tcPr>
            <w:tcW w:w="3261" w:type="dxa"/>
            <w:gridSpan w:val="2"/>
            <w:hideMark/>
          </w:tcPr>
          <w:p w14:paraId="28920C88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hideMark/>
          </w:tcPr>
          <w:p w14:paraId="05F787F7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842" w:type="dxa"/>
            <w:hideMark/>
          </w:tcPr>
          <w:p w14:paraId="0427B7F2" w14:textId="77777777" w:rsidR="00272771" w:rsidRPr="00272771" w:rsidRDefault="00272771" w:rsidP="00272771">
            <w:pPr>
              <w:contextualSpacing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  <w:hideMark/>
          </w:tcPr>
          <w:p w14:paraId="02C86EA6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hideMark/>
          </w:tcPr>
          <w:p w14:paraId="5E497E77" w14:textId="77777777" w:rsidR="00272771" w:rsidRPr="00272771" w:rsidRDefault="00272771" w:rsidP="00272771">
            <w:pPr>
              <w:contextualSpacing/>
              <w:jc w:val="center"/>
              <w:rPr>
                <w:rFonts w:eastAsia="SimSun"/>
                <w:lang w:eastAsia="zh-CN"/>
              </w:rPr>
            </w:pPr>
          </w:p>
        </w:tc>
      </w:tr>
    </w:tbl>
    <w:p w14:paraId="50FA046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2288563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7.1.2. </w:t>
      </w:r>
      <w:bookmarkStart w:id="3" w:name="_Toc320782088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Описание р</w:t>
      </w: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 xml:space="preserve">езультатов выполнения мероприятий, как указанных в Плане, так и не указанных в нем, но, по мнению </w:t>
      </w:r>
      <w:proofErr w:type="spellStart"/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Грантополучателя</w:t>
      </w:r>
      <w:proofErr w:type="spellEnd"/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, относящихся к Проекту:</w:t>
      </w:r>
    </w:p>
    <w:p w14:paraId="635F36B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</w:p>
    <w:p w14:paraId="56C21A8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7.1.2.1. По направлению «Исследования и разработки</w:t>
      </w:r>
      <w:bookmarkEnd w:id="3"/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» (не более 35 страниц).</w:t>
      </w:r>
    </w:p>
    <w:p w14:paraId="6F80EBBC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</w:p>
    <w:p w14:paraId="3FE06FB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7.1.2.2. По направлению «Создание коммерческой версии продукта. Маркетинг и внедрения».</w:t>
      </w:r>
    </w:p>
    <w:p w14:paraId="202A0F2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</w:p>
    <w:p w14:paraId="08941EF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7.1.2.3. По направлению «Защита интеллектуальной собственности».</w:t>
      </w:r>
    </w:p>
    <w:p w14:paraId="3573B9E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</w:p>
    <w:p w14:paraId="33AE944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7.1.2.4. По направлению «Кадры» (не более 1 страницы).</w:t>
      </w:r>
    </w:p>
    <w:p w14:paraId="4B7C2437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</w:p>
    <w:p w14:paraId="74862E70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7.1.2.5. По направлению «Привлечение инвестиций и финансовые показатели» (не более 1 страницы).</w:t>
      </w:r>
    </w:p>
    <w:p w14:paraId="5AB0846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40D57901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8. Наличие и характер незапланированных результатов.</w:t>
      </w:r>
    </w:p>
    <w:p w14:paraId="588FFDA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27036EF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9. Использование средств, предоставленных на Этап:</w:t>
      </w:r>
    </w:p>
    <w:p w14:paraId="49C4345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Style w:val="111"/>
        <w:tblW w:w="10099" w:type="dxa"/>
        <w:tblLayout w:type="fixed"/>
        <w:tblLook w:val="0000" w:firstRow="0" w:lastRow="0" w:firstColumn="0" w:lastColumn="0" w:noHBand="0" w:noVBand="0"/>
      </w:tblPr>
      <w:tblGrid>
        <w:gridCol w:w="568"/>
        <w:gridCol w:w="1383"/>
        <w:gridCol w:w="992"/>
        <w:gridCol w:w="1134"/>
        <w:gridCol w:w="851"/>
        <w:gridCol w:w="992"/>
        <w:gridCol w:w="1134"/>
        <w:gridCol w:w="851"/>
        <w:gridCol w:w="1134"/>
        <w:gridCol w:w="1060"/>
      </w:tblGrid>
      <w:tr w:rsidR="00272771" w:rsidRPr="00272771" w14:paraId="3E4410A9" w14:textId="77777777" w:rsidTr="002A356A">
        <w:trPr>
          <w:trHeight w:val="525"/>
        </w:trPr>
        <w:tc>
          <w:tcPr>
            <w:tcW w:w="568" w:type="dxa"/>
            <w:vMerge w:val="restart"/>
          </w:tcPr>
          <w:p w14:paraId="07190C8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№</w:t>
            </w:r>
          </w:p>
        </w:tc>
        <w:tc>
          <w:tcPr>
            <w:tcW w:w="1383" w:type="dxa"/>
            <w:vMerge w:val="restart"/>
          </w:tcPr>
          <w:p w14:paraId="67027AD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Статья расходов</w:t>
            </w:r>
          </w:p>
        </w:tc>
        <w:tc>
          <w:tcPr>
            <w:tcW w:w="2977" w:type="dxa"/>
            <w:gridSpan w:val="3"/>
          </w:tcPr>
          <w:p w14:paraId="652FAE9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Запланированные по Смете расходы, руб.</w:t>
            </w:r>
          </w:p>
        </w:tc>
        <w:tc>
          <w:tcPr>
            <w:tcW w:w="2977" w:type="dxa"/>
            <w:gridSpan w:val="3"/>
          </w:tcPr>
          <w:p w14:paraId="71490BC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Фактические расходы, руб.</w:t>
            </w:r>
          </w:p>
          <w:p w14:paraId="1A55AAF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</w:p>
        </w:tc>
        <w:tc>
          <w:tcPr>
            <w:tcW w:w="2194" w:type="dxa"/>
            <w:gridSpan w:val="2"/>
          </w:tcPr>
          <w:p w14:paraId="638D495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Пояснение отклонений</w:t>
            </w:r>
          </w:p>
        </w:tc>
      </w:tr>
      <w:tr w:rsidR="00272771" w:rsidRPr="00272771" w14:paraId="0BEA6A38" w14:textId="77777777" w:rsidTr="002A356A">
        <w:trPr>
          <w:trHeight w:val="390"/>
        </w:trPr>
        <w:tc>
          <w:tcPr>
            <w:tcW w:w="568" w:type="dxa"/>
            <w:vMerge/>
          </w:tcPr>
          <w:p w14:paraId="543FECC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383" w:type="dxa"/>
            <w:vMerge/>
          </w:tcPr>
          <w:p w14:paraId="336A54E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1148AD0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из средств</w:t>
            </w:r>
          </w:p>
          <w:p w14:paraId="2C23212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Фонда</w:t>
            </w:r>
          </w:p>
        </w:tc>
        <w:tc>
          <w:tcPr>
            <w:tcW w:w="1134" w:type="dxa"/>
          </w:tcPr>
          <w:p w14:paraId="5ABC1B8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из средств </w:t>
            </w:r>
            <w:proofErr w:type="spellStart"/>
            <w:r w:rsidRPr="00272771">
              <w:rPr>
                <w:rFonts w:eastAsia="SimSun"/>
                <w:color w:val="000000"/>
              </w:rPr>
              <w:t>Соинвестора</w:t>
            </w:r>
            <w:proofErr w:type="spellEnd"/>
          </w:p>
        </w:tc>
        <w:tc>
          <w:tcPr>
            <w:tcW w:w="851" w:type="dxa"/>
          </w:tcPr>
          <w:p w14:paraId="7D77F62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Итого</w:t>
            </w:r>
          </w:p>
        </w:tc>
        <w:tc>
          <w:tcPr>
            <w:tcW w:w="992" w:type="dxa"/>
          </w:tcPr>
          <w:p w14:paraId="7E2A611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из средств</w:t>
            </w:r>
          </w:p>
          <w:p w14:paraId="3ADCDC5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Фонда</w:t>
            </w:r>
          </w:p>
        </w:tc>
        <w:tc>
          <w:tcPr>
            <w:tcW w:w="1134" w:type="dxa"/>
          </w:tcPr>
          <w:p w14:paraId="45FD0B9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из средств </w:t>
            </w:r>
            <w:proofErr w:type="spellStart"/>
            <w:r w:rsidRPr="00272771">
              <w:rPr>
                <w:rFonts w:eastAsia="SimSun"/>
                <w:color w:val="000000"/>
              </w:rPr>
              <w:t>Соинвестора</w:t>
            </w:r>
            <w:proofErr w:type="spellEnd"/>
          </w:p>
        </w:tc>
        <w:tc>
          <w:tcPr>
            <w:tcW w:w="851" w:type="dxa"/>
          </w:tcPr>
          <w:p w14:paraId="17B22C2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Итого</w:t>
            </w:r>
          </w:p>
        </w:tc>
        <w:tc>
          <w:tcPr>
            <w:tcW w:w="1134" w:type="dxa"/>
          </w:tcPr>
          <w:p w14:paraId="2954593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Величина, %</w:t>
            </w:r>
          </w:p>
        </w:tc>
        <w:tc>
          <w:tcPr>
            <w:tcW w:w="1060" w:type="dxa"/>
          </w:tcPr>
          <w:p w14:paraId="23EE66C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Причина</w:t>
            </w:r>
          </w:p>
        </w:tc>
      </w:tr>
      <w:tr w:rsidR="00272771" w:rsidRPr="00272771" w14:paraId="6215D800" w14:textId="77777777" w:rsidTr="002A356A">
        <w:trPr>
          <w:trHeight w:val="194"/>
        </w:trPr>
        <w:tc>
          <w:tcPr>
            <w:tcW w:w="568" w:type="dxa"/>
          </w:tcPr>
          <w:p w14:paraId="3AF98C1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1</w:t>
            </w:r>
          </w:p>
        </w:tc>
        <w:tc>
          <w:tcPr>
            <w:tcW w:w="1383" w:type="dxa"/>
          </w:tcPr>
          <w:p w14:paraId="1280D6A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2</w:t>
            </w:r>
          </w:p>
        </w:tc>
        <w:tc>
          <w:tcPr>
            <w:tcW w:w="992" w:type="dxa"/>
          </w:tcPr>
          <w:p w14:paraId="73B6AAC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3</w:t>
            </w:r>
          </w:p>
        </w:tc>
        <w:tc>
          <w:tcPr>
            <w:tcW w:w="1134" w:type="dxa"/>
          </w:tcPr>
          <w:p w14:paraId="41C1F79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4</w:t>
            </w:r>
          </w:p>
        </w:tc>
        <w:tc>
          <w:tcPr>
            <w:tcW w:w="851" w:type="dxa"/>
          </w:tcPr>
          <w:p w14:paraId="49446CB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5</w:t>
            </w:r>
          </w:p>
        </w:tc>
        <w:tc>
          <w:tcPr>
            <w:tcW w:w="992" w:type="dxa"/>
          </w:tcPr>
          <w:p w14:paraId="610AA06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6</w:t>
            </w:r>
          </w:p>
        </w:tc>
        <w:tc>
          <w:tcPr>
            <w:tcW w:w="1134" w:type="dxa"/>
          </w:tcPr>
          <w:p w14:paraId="6FB8BB6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7</w:t>
            </w:r>
          </w:p>
        </w:tc>
        <w:tc>
          <w:tcPr>
            <w:tcW w:w="851" w:type="dxa"/>
          </w:tcPr>
          <w:p w14:paraId="1CF94CE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8</w:t>
            </w:r>
          </w:p>
        </w:tc>
        <w:tc>
          <w:tcPr>
            <w:tcW w:w="1134" w:type="dxa"/>
          </w:tcPr>
          <w:p w14:paraId="230843D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9</w:t>
            </w:r>
          </w:p>
        </w:tc>
        <w:tc>
          <w:tcPr>
            <w:tcW w:w="1060" w:type="dxa"/>
          </w:tcPr>
          <w:p w14:paraId="0F20382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</w:rPr>
            </w:pPr>
            <w:r w:rsidRPr="00272771">
              <w:rPr>
                <w:rFonts w:eastAsia="SimSun"/>
                <w:i/>
                <w:color w:val="000000"/>
              </w:rPr>
              <w:t>10</w:t>
            </w:r>
          </w:p>
        </w:tc>
      </w:tr>
      <w:tr w:rsidR="00272771" w:rsidRPr="00272771" w14:paraId="4CFBEDB7" w14:textId="77777777" w:rsidTr="002A356A">
        <w:trPr>
          <w:trHeight w:val="194"/>
        </w:trPr>
        <w:tc>
          <w:tcPr>
            <w:tcW w:w="568" w:type="dxa"/>
          </w:tcPr>
          <w:p w14:paraId="7B0C509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1.</w:t>
            </w:r>
          </w:p>
        </w:tc>
        <w:tc>
          <w:tcPr>
            <w:tcW w:w="1383" w:type="dxa"/>
          </w:tcPr>
          <w:p w14:paraId="227B98F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Капитальные затраты</w:t>
            </w:r>
          </w:p>
        </w:tc>
        <w:tc>
          <w:tcPr>
            <w:tcW w:w="992" w:type="dxa"/>
          </w:tcPr>
          <w:p w14:paraId="7AA8819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2D81593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5648BCD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3F817BD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6578CAF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6610044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0F80223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41AE0B7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555CD977" w14:textId="77777777" w:rsidTr="002A356A">
        <w:trPr>
          <w:trHeight w:val="99"/>
        </w:trPr>
        <w:tc>
          <w:tcPr>
            <w:tcW w:w="568" w:type="dxa"/>
          </w:tcPr>
          <w:p w14:paraId="77DB528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2.</w:t>
            </w:r>
          </w:p>
        </w:tc>
        <w:tc>
          <w:tcPr>
            <w:tcW w:w="1383" w:type="dxa"/>
          </w:tcPr>
          <w:p w14:paraId="33F9149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Затраты на расходные материалы</w:t>
            </w:r>
          </w:p>
        </w:tc>
        <w:tc>
          <w:tcPr>
            <w:tcW w:w="992" w:type="dxa"/>
          </w:tcPr>
          <w:p w14:paraId="7597330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48D756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01DDAC7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302D0B1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B10743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5147253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316AA005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6289A3C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659E8042" w14:textId="77777777" w:rsidTr="002A356A">
        <w:trPr>
          <w:trHeight w:val="99"/>
        </w:trPr>
        <w:tc>
          <w:tcPr>
            <w:tcW w:w="568" w:type="dxa"/>
          </w:tcPr>
          <w:p w14:paraId="660F91B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3.</w:t>
            </w:r>
          </w:p>
        </w:tc>
        <w:tc>
          <w:tcPr>
            <w:tcW w:w="1383" w:type="dxa"/>
          </w:tcPr>
          <w:p w14:paraId="7E55A0A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Фонд оплаты труда</w:t>
            </w:r>
          </w:p>
        </w:tc>
        <w:tc>
          <w:tcPr>
            <w:tcW w:w="992" w:type="dxa"/>
          </w:tcPr>
          <w:p w14:paraId="3601D11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7EBFE4E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22BE5C6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7BEC6C8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380C7A5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51BD584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67EFA5D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6FBAA02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1906E681" w14:textId="77777777" w:rsidTr="002A356A">
        <w:trPr>
          <w:trHeight w:val="99"/>
        </w:trPr>
        <w:tc>
          <w:tcPr>
            <w:tcW w:w="568" w:type="dxa"/>
          </w:tcPr>
          <w:p w14:paraId="0CAB557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4.</w:t>
            </w:r>
          </w:p>
        </w:tc>
        <w:tc>
          <w:tcPr>
            <w:tcW w:w="1383" w:type="dxa"/>
          </w:tcPr>
          <w:p w14:paraId="23FBA3B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Прочие расходы</w:t>
            </w:r>
          </w:p>
        </w:tc>
        <w:tc>
          <w:tcPr>
            <w:tcW w:w="992" w:type="dxa"/>
          </w:tcPr>
          <w:p w14:paraId="07C5186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2F46B8C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472AB5E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4C9241E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21F81277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44E9324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139A4F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5B7B01F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15A31A8E" w14:textId="77777777" w:rsidTr="002A356A">
        <w:trPr>
          <w:trHeight w:val="99"/>
        </w:trPr>
        <w:tc>
          <w:tcPr>
            <w:tcW w:w="568" w:type="dxa"/>
          </w:tcPr>
          <w:p w14:paraId="38C595D1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</w:p>
        </w:tc>
        <w:tc>
          <w:tcPr>
            <w:tcW w:w="1383" w:type="dxa"/>
          </w:tcPr>
          <w:p w14:paraId="0F113A3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Включая:</w:t>
            </w:r>
          </w:p>
        </w:tc>
        <w:tc>
          <w:tcPr>
            <w:tcW w:w="992" w:type="dxa"/>
          </w:tcPr>
          <w:p w14:paraId="22F1ECF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361BF1E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691B292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5206333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52E725A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089CA11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7BDC708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52D6CDD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70C3466C" w14:textId="77777777" w:rsidTr="002A356A">
        <w:trPr>
          <w:trHeight w:val="99"/>
        </w:trPr>
        <w:tc>
          <w:tcPr>
            <w:tcW w:w="568" w:type="dxa"/>
          </w:tcPr>
          <w:p w14:paraId="2D3E799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4.1.</w:t>
            </w:r>
          </w:p>
        </w:tc>
        <w:tc>
          <w:tcPr>
            <w:tcW w:w="1383" w:type="dxa"/>
          </w:tcPr>
          <w:p w14:paraId="50CADAE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услуги (работы) третьих лиц</w:t>
            </w:r>
          </w:p>
        </w:tc>
        <w:tc>
          <w:tcPr>
            <w:tcW w:w="992" w:type="dxa"/>
          </w:tcPr>
          <w:p w14:paraId="113C122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8922EC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2B19476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03D4523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0362089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62F0DDE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D7CC3B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466D78E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316E6A43" w14:textId="77777777" w:rsidTr="002A356A">
        <w:trPr>
          <w:trHeight w:val="99"/>
        </w:trPr>
        <w:tc>
          <w:tcPr>
            <w:tcW w:w="568" w:type="dxa"/>
          </w:tcPr>
          <w:p w14:paraId="0E7192A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>4.2.</w:t>
            </w:r>
          </w:p>
        </w:tc>
        <w:tc>
          <w:tcPr>
            <w:tcW w:w="1383" w:type="dxa"/>
          </w:tcPr>
          <w:p w14:paraId="3613B60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  <w:lang w:eastAsia="zh-CN"/>
              </w:rPr>
              <w:t>Расходы на аренду помещения</w:t>
            </w:r>
          </w:p>
        </w:tc>
        <w:tc>
          <w:tcPr>
            <w:tcW w:w="992" w:type="dxa"/>
          </w:tcPr>
          <w:p w14:paraId="2D3C296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780E1B7A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5041123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992" w:type="dxa"/>
          </w:tcPr>
          <w:p w14:paraId="6B642A8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7CC094D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851" w:type="dxa"/>
          </w:tcPr>
          <w:p w14:paraId="031B22D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313B1F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659F7593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  <w:tr w:rsidR="00272771" w:rsidRPr="00272771" w14:paraId="77946764" w14:textId="77777777" w:rsidTr="002A356A">
        <w:trPr>
          <w:trHeight w:val="99"/>
        </w:trPr>
        <w:tc>
          <w:tcPr>
            <w:tcW w:w="4928" w:type="dxa"/>
            <w:gridSpan w:val="5"/>
          </w:tcPr>
          <w:p w14:paraId="73EF485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  <w:r w:rsidRPr="00272771">
              <w:rPr>
                <w:rFonts w:eastAsia="SimSun"/>
                <w:color w:val="000000"/>
              </w:rPr>
              <w:t xml:space="preserve">ИТОГО РАСХОДОВ ПО ЭТАПУ: </w:t>
            </w:r>
          </w:p>
        </w:tc>
        <w:tc>
          <w:tcPr>
            <w:tcW w:w="2977" w:type="dxa"/>
            <w:gridSpan w:val="3"/>
          </w:tcPr>
          <w:p w14:paraId="3DB7B7DB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134" w:type="dxa"/>
          </w:tcPr>
          <w:p w14:paraId="4C151C82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  <w:tc>
          <w:tcPr>
            <w:tcW w:w="1060" w:type="dxa"/>
          </w:tcPr>
          <w:p w14:paraId="60F379CC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</w:rPr>
            </w:pPr>
          </w:p>
        </w:tc>
      </w:tr>
    </w:tbl>
    <w:p w14:paraId="134F50D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4DCA54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10. Недостатки, выявленные в ходе реализации Этапа Проекта.</w:t>
      </w:r>
    </w:p>
    <w:p w14:paraId="7FBCE9C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tbl>
      <w:tblPr>
        <w:tblStyle w:val="111"/>
        <w:tblW w:w="9980" w:type="dxa"/>
        <w:tblLook w:val="0420" w:firstRow="1" w:lastRow="0" w:firstColumn="0" w:lastColumn="0" w:noHBand="0" w:noVBand="1"/>
      </w:tblPr>
      <w:tblGrid>
        <w:gridCol w:w="2325"/>
        <w:gridCol w:w="7655"/>
      </w:tblGrid>
      <w:tr w:rsidR="00272771" w:rsidRPr="00272771" w14:paraId="43505D21" w14:textId="77777777" w:rsidTr="002A356A">
        <w:trPr>
          <w:trHeight w:val="189"/>
        </w:trPr>
        <w:tc>
          <w:tcPr>
            <w:tcW w:w="2325" w:type="dxa"/>
            <w:hideMark/>
          </w:tcPr>
          <w:p w14:paraId="0D6193D2" w14:textId="77777777" w:rsidR="00272771" w:rsidRPr="00272771" w:rsidRDefault="00272771" w:rsidP="00272771">
            <w:pPr>
              <w:jc w:val="center"/>
            </w:pPr>
            <w:r w:rsidRPr="00272771">
              <w:t>Недостаток</w:t>
            </w:r>
          </w:p>
        </w:tc>
        <w:tc>
          <w:tcPr>
            <w:tcW w:w="7655" w:type="dxa"/>
            <w:hideMark/>
          </w:tcPr>
          <w:p w14:paraId="7370A3FF" w14:textId="77777777" w:rsidR="00272771" w:rsidRPr="00272771" w:rsidRDefault="00272771" w:rsidP="00272771">
            <w:pPr>
              <w:jc w:val="center"/>
            </w:pPr>
            <w:r w:rsidRPr="00272771">
              <w:t>Пути решения/устранения</w:t>
            </w:r>
          </w:p>
        </w:tc>
      </w:tr>
      <w:tr w:rsidR="00272771" w:rsidRPr="00272771" w14:paraId="394A7B95" w14:textId="77777777" w:rsidTr="002A356A">
        <w:trPr>
          <w:trHeight w:val="67"/>
        </w:trPr>
        <w:tc>
          <w:tcPr>
            <w:tcW w:w="2325" w:type="dxa"/>
            <w:hideMark/>
          </w:tcPr>
          <w:p w14:paraId="7D119F9D" w14:textId="77777777" w:rsidR="00272771" w:rsidRPr="00272771" w:rsidRDefault="00272771" w:rsidP="00272771">
            <w:r w:rsidRPr="00272771">
              <w:t xml:space="preserve">1. </w:t>
            </w:r>
          </w:p>
        </w:tc>
        <w:tc>
          <w:tcPr>
            <w:tcW w:w="7655" w:type="dxa"/>
            <w:hideMark/>
          </w:tcPr>
          <w:p w14:paraId="28254811" w14:textId="77777777" w:rsidR="00272771" w:rsidRPr="00272771" w:rsidRDefault="00272771" w:rsidP="00272771"/>
        </w:tc>
      </w:tr>
      <w:tr w:rsidR="00272771" w:rsidRPr="00272771" w14:paraId="458C0FDF" w14:textId="77777777" w:rsidTr="002A356A">
        <w:trPr>
          <w:trHeight w:val="22"/>
        </w:trPr>
        <w:tc>
          <w:tcPr>
            <w:tcW w:w="2325" w:type="dxa"/>
            <w:hideMark/>
          </w:tcPr>
          <w:p w14:paraId="7973E0F0" w14:textId="77777777" w:rsidR="00272771" w:rsidRPr="00272771" w:rsidRDefault="00272771" w:rsidP="00272771">
            <w:r w:rsidRPr="00272771">
              <w:t>2.</w:t>
            </w:r>
          </w:p>
        </w:tc>
        <w:tc>
          <w:tcPr>
            <w:tcW w:w="7655" w:type="dxa"/>
            <w:hideMark/>
          </w:tcPr>
          <w:p w14:paraId="6D8940E9" w14:textId="77777777" w:rsidR="00272771" w:rsidRPr="00272771" w:rsidRDefault="00272771" w:rsidP="00272771"/>
        </w:tc>
      </w:tr>
      <w:tr w:rsidR="00272771" w:rsidRPr="00272771" w14:paraId="7B343ABB" w14:textId="77777777" w:rsidTr="002A356A">
        <w:trPr>
          <w:trHeight w:val="22"/>
        </w:trPr>
        <w:tc>
          <w:tcPr>
            <w:tcW w:w="2325" w:type="dxa"/>
            <w:hideMark/>
          </w:tcPr>
          <w:p w14:paraId="2949C723" w14:textId="77777777" w:rsidR="00272771" w:rsidRPr="00272771" w:rsidRDefault="00272771" w:rsidP="00272771">
            <w:r w:rsidRPr="00272771">
              <w:t>…</w:t>
            </w:r>
          </w:p>
        </w:tc>
        <w:tc>
          <w:tcPr>
            <w:tcW w:w="7655" w:type="dxa"/>
            <w:hideMark/>
          </w:tcPr>
          <w:p w14:paraId="0E695D7D" w14:textId="77777777" w:rsidR="00272771" w:rsidRPr="00272771" w:rsidRDefault="00272771" w:rsidP="00272771"/>
        </w:tc>
      </w:tr>
    </w:tbl>
    <w:p w14:paraId="1DBE0C3A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1EE7BCF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11. Дополнительная информация, необходимая, по мнению </w:t>
      </w:r>
      <w:proofErr w:type="spellStart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Грантополучателя</w:t>
      </w:r>
      <w:proofErr w:type="spellEnd"/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</w:p>
    <w:p w14:paraId="3B4892B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A323C0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en-US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12. Общие выводы по реализации Этапа Проекта </w:t>
      </w:r>
      <w:r w:rsidRPr="00272771">
        <w:rPr>
          <w:rFonts w:ascii="Times New Roman" w:eastAsia="Arial" w:hAnsi="Times New Roman" w:cs="Times New Roman"/>
          <w:sz w:val="20"/>
          <w:szCs w:val="20"/>
          <w:lang w:eastAsia="en-US"/>
        </w:rPr>
        <w:t>(не более 1 страницы)</w:t>
      </w:r>
    </w:p>
    <w:p w14:paraId="2436549B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right="-427"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53587348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13. Приложения: копии подтверждающих документов, перечисленных в подпункте 7.1.1 Отчета.</w:t>
      </w:r>
    </w:p>
    <w:p w14:paraId="034B7B1C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01BE8E82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Гарантирую соответствие изложенной в Отчете информации действительности.</w:t>
      </w:r>
    </w:p>
    <w:p w14:paraId="066DC09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3B81FD2D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ГРАНТОПОЛУЧАТЕЛЬ </w:t>
      </w:r>
    </w:p>
    <w:p w14:paraId="04DA6C86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4A820DBF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Подпись лица, уполномоченного от имени Участника проекта на подписание Отчета.</w:t>
      </w:r>
    </w:p>
    <w:p w14:paraId="7A5633A5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М.П.</w:t>
      </w:r>
    </w:p>
    <w:p w14:paraId="58084A4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5116AA69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72771">
        <w:rPr>
          <w:rFonts w:ascii="Times New Roman" w:eastAsia="SimSun" w:hAnsi="Times New Roman" w:cs="Times New Roman"/>
          <w:color w:val="000000"/>
          <w:sz w:val="20"/>
          <w:szCs w:val="20"/>
        </w:rPr>
        <w:t>Конец формы Отчета</w:t>
      </w:r>
    </w:p>
    <w:p w14:paraId="6D945A7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F5F0BF3" w14:textId="77777777" w:rsidR="00272771" w:rsidRPr="00272771" w:rsidRDefault="00272771" w:rsidP="00272771">
      <w:pPr>
        <w:shd w:val="clear" w:color="auto" w:fill="B6DDE8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Подписи Сторон:</w:t>
      </w:r>
    </w:p>
    <w:p w14:paraId="2C5A5434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0"/>
          <w:szCs w:val="20"/>
          <w:lang w:eastAsia="zh-CN"/>
        </w:rPr>
      </w:pPr>
    </w:p>
    <w:tbl>
      <w:tblPr>
        <w:tblW w:w="0" w:type="auto"/>
        <w:tblBorders>
          <w:insideH w:val="single" w:sz="8" w:space="0" w:color="000000"/>
        </w:tblBorders>
        <w:tblLook w:val="0000" w:firstRow="0" w:lastRow="0" w:firstColumn="0" w:lastColumn="0" w:noHBand="0" w:noVBand="0"/>
      </w:tblPr>
      <w:tblGrid>
        <w:gridCol w:w="4659"/>
        <w:gridCol w:w="277"/>
        <w:gridCol w:w="4634"/>
      </w:tblGrid>
      <w:tr w:rsidR="00272771" w:rsidRPr="00272771" w14:paraId="0598B7D4" w14:textId="77777777" w:rsidTr="002A356A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0A29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ГРАНТОПОЛУЧАТЕЛЬ</w:t>
            </w:r>
          </w:p>
          <w:p w14:paraId="2C5B945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057D34F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4524C8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 xml:space="preserve">_______________ / </w:t>
            </w:r>
            <w:r w:rsidRPr="00272771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val="en-US" w:eastAsia="zh-CN"/>
              </w:rPr>
              <w:t>___</w:t>
            </w: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/</w:t>
            </w:r>
          </w:p>
          <w:p w14:paraId="744E8DD0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5C4D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B37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ФОНД</w:t>
            </w:r>
          </w:p>
          <w:p w14:paraId="70AAA11E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CF3EC84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4C55E18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 xml:space="preserve">_____________ / </w:t>
            </w: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___</w:t>
            </w: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 xml:space="preserve"> /</w:t>
            </w:r>
          </w:p>
          <w:p w14:paraId="72B785E6" w14:textId="77777777" w:rsidR="00272771" w:rsidRPr="00272771" w:rsidRDefault="00272771" w:rsidP="002727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771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М.П.</w:t>
            </w:r>
          </w:p>
        </w:tc>
      </w:tr>
    </w:tbl>
    <w:p w14:paraId="4ED0E973" w14:textId="77777777" w:rsidR="00272771" w:rsidRPr="00272771" w:rsidRDefault="00272771" w:rsidP="0027277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727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</w:p>
    <w:sectPr w:rsidR="00272771" w:rsidRPr="00272771" w:rsidSect="005A3655">
      <w:footerReference w:type="default" r:id="rId13"/>
      <w:headerReference w:type="first" r:id="rId14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1FE3A" w14:textId="77777777" w:rsidR="005A3655" w:rsidRDefault="005A3655" w:rsidP="001C1B8B">
      <w:pPr>
        <w:spacing w:after="0" w:line="240" w:lineRule="auto"/>
      </w:pPr>
      <w:r>
        <w:separator/>
      </w:r>
    </w:p>
  </w:endnote>
  <w:endnote w:type="continuationSeparator" w:id="0">
    <w:p w14:paraId="2B728767" w14:textId="77777777" w:rsidR="005A3655" w:rsidRDefault="005A3655" w:rsidP="001C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16841"/>
      <w:docPartObj>
        <w:docPartGallery w:val="Page Numbers (Bottom of Page)"/>
        <w:docPartUnique/>
      </w:docPartObj>
    </w:sdtPr>
    <w:sdtEndPr/>
    <w:sdtContent>
      <w:p w14:paraId="399CD16B" w14:textId="3131B8AF" w:rsidR="005A3655" w:rsidRDefault="005A3655">
        <w:pPr>
          <w:pStyle w:val="a5"/>
          <w:jc w:val="right"/>
        </w:pPr>
        <w:r w:rsidRPr="00363ED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63ED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63ED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D2FAB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363ED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E3A1E71" w14:textId="77777777" w:rsidR="005A3655" w:rsidRDefault="005A36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E41B4" w14:textId="77777777" w:rsidR="005A3655" w:rsidRDefault="005A3655" w:rsidP="001C1B8B">
      <w:pPr>
        <w:spacing w:after="0" w:line="240" w:lineRule="auto"/>
      </w:pPr>
      <w:r>
        <w:separator/>
      </w:r>
    </w:p>
  </w:footnote>
  <w:footnote w:type="continuationSeparator" w:id="0">
    <w:p w14:paraId="1F9B31AE" w14:textId="77777777" w:rsidR="005A3655" w:rsidRDefault="005A3655" w:rsidP="001C1B8B">
      <w:pPr>
        <w:spacing w:after="0" w:line="240" w:lineRule="auto"/>
      </w:pPr>
      <w:r>
        <w:continuationSeparator/>
      </w:r>
    </w:p>
  </w:footnote>
  <w:footnote w:id="1">
    <w:p w14:paraId="6E40861C" w14:textId="775DBD52" w:rsidR="005A3655" w:rsidRDefault="005A3655">
      <w:pPr>
        <w:pStyle w:val="af1"/>
      </w:pPr>
      <w:r>
        <w:rPr>
          <w:rStyle w:val="af3"/>
        </w:rPr>
        <w:footnoteRef/>
      </w:r>
      <w:r>
        <w:t xml:space="preserve"> </w:t>
      </w:r>
      <w:r w:rsidRPr="00A23DB6">
        <w:rPr>
          <w:sz w:val="16"/>
          <w:szCs w:val="16"/>
        </w:rPr>
        <w:t>Из числа направлений, перечисленных в пункте 7.1.2 формы Отчета (пункт 12.4 Соглашения).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B35A" w14:textId="77777777" w:rsidR="005A3655" w:rsidRDefault="005A365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DB35B" wp14:editId="6C9DB35C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5673DA"/>
    <w:lvl w:ilvl="0" w:tplc="9F62F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17653CA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97918F2"/>
    <w:multiLevelType w:val="hybridMultilevel"/>
    <w:tmpl w:val="4C5615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DF2E52"/>
    <w:multiLevelType w:val="hybridMultilevel"/>
    <w:tmpl w:val="592C8480"/>
    <w:lvl w:ilvl="0" w:tplc="9CE69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7034A"/>
    <w:multiLevelType w:val="hybridMultilevel"/>
    <w:tmpl w:val="07BE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AC6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DB47EE8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36B"/>
    <w:multiLevelType w:val="multilevel"/>
    <w:tmpl w:val="271C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1B66494E"/>
    <w:multiLevelType w:val="hybridMultilevel"/>
    <w:tmpl w:val="879E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C6D54"/>
    <w:multiLevelType w:val="hybridMultilevel"/>
    <w:tmpl w:val="A754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B1A7C"/>
    <w:multiLevelType w:val="hybridMultilevel"/>
    <w:tmpl w:val="4E1849C8"/>
    <w:lvl w:ilvl="0" w:tplc="2D82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5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174CB"/>
    <w:multiLevelType w:val="hybridMultilevel"/>
    <w:tmpl w:val="5922D48E"/>
    <w:lvl w:ilvl="0" w:tplc="D786F0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1655A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6545A"/>
    <w:multiLevelType w:val="hybridMultilevel"/>
    <w:tmpl w:val="B1BA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41F47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>
    <w:nsid w:val="2D717BFC"/>
    <w:multiLevelType w:val="hybridMultilevel"/>
    <w:tmpl w:val="1406A3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25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0B654F"/>
    <w:multiLevelType w:val="hybridMultilevel"/>
    <w:tmpl w:val="FE8A864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F12DD"/>
    <w:multiLevelType w:val="hybridMultilevel"/>
    <w:tmpl w:val="6F825D5C"/>
    <w:lvl w:ilvl="0" w:tplc="E78CA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8569D"/>
    <w:multiLevelType w:val="multilevel"/>
    <w:tmpl w:val="097C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>
    <w:nsid w:val="357B7321"/>
    <w:multiLevelType w:val="multilevel"/>
    <w:tmpl w:val="F5A458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A6571F1"/>
    <w:multiLevelType w:val="multilevel"/>
    <w:tmpl w:val="3556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7">
    <w:nsid w:val="47210B67"/>
    <w:multiLevelType w:val="multilevel"/>
    <w:tmpl w:val="A066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94C10"/>
    <w:multiLevelType w:val="hybridMultilevel"/>
    <w:tmpl w:val="5C46567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474C5"/>
    <w:multiLevelType w:val="hybridMultilevel"/>
    <w:tmpl w:val="DCDEE28C"/>
    <w:lvl w:ilvl="0" w:tplc="DD3613A6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99349B"/>
    <w:multiLevelType w:val="hybridMultilevel"/>
    <w:tmpl w:val="3C4A43EE"/>
    <w:lvl w:ilvl="0" w:tplc="505C5C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E547682">
      <w:numFmt w:val="none"/>
      <w:lvlText w:val=""/>
      <w:lvlJc w:val="left"/>
      <w:pPr>
        <w:tabs>
          <w:tab w:val="num" w:pos="360"/>
        </w:tabs>
      </w:pPr>
    </w:lvl>
    <w:lvl w:ilvl="2" w:tplc="FDC8AE64">
      <w:numFmt w:val="none"/>
      <w:lvlText w:val=""/>
      <w:lvlJc w:val="left"/>
      <w:pPr>
        <w:tabs>
          <w:tab w:val="num" w:pos="360"/>
        </w:tabs>
      </w:pPr>
    </w:lvl>
    <w:lvl w:ilvl="3" w:tplc="B36A6D22">
      <w:numFmt w:val="none"/>
      <w:lvlText w:val=""/>
      <w:lvlJc w:val="left"/>
      <w:pPr>
        <w:tabs>
          <w:tab w:val="num" w:pos="360"/>
        </w:tabs>
      </w:pPr>
    </w:lvl>
    <w:lvl w:ilvl="4" w:tplc="489018E8">
      <w:numFmt w:val="none"/>
      <w:lvlText w:val=""/>
      <w:lvlJc w:val="left"/>
      <w:pPr>
        <w:tabs>
          <w:tab w:val="num" w:pos="360"/>
        </w:tabs>
      </w:pPr>
    </w:lvl>
    <w:lvl w:ilvl="5" w:tplc="F5844BAC">
      <w:numFmt w:val="none"/>
      <w:lvlText w:val=""/>
      <w:lvlJc w:val="left"/>
      <w:pPr>
        <w:tabs>
          <w:tab w:val="num" w:pos="360"/>
        </w:tabs>
      </w:pPr>
    </w:lvl>
    <w:lvl w:ilvl="6" w:tplc="5B2878BA">
      <w:numFmt w:val="none"/>
      <w:lvlText w:val=""/>
      <w:lvlJc w:val="left"/>
      <w:pPr>
        <w:tabs>
          <w:tab w:val="num" w:pos="360"/>
        </w:tabs>
      </w:pPr>
    </w:lvl>
    <w:lvl w:ilvl="7" w:tplc="078863E2">
      <w:numFmt w:val="none"/>
      <w:lvlText w:val=""/>
      <w:lvlJc w:val="left"/>
      <w:pPr>
        <w:tabs>
          <w:tab w:val="num" w:pos="360"/>
        </w:tabs>
      </w:pPr>
    </w:lvl>
    <w:lvl w:ilvl="8" w:tplc="5776B15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FBD598F"/>
    <w:multiLevelType w:val="hybridMultilevel"/>
    <w:tmpl w:val="F6B6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02884"/>
    <w:multiLevelType w:val="multilevel"/>
    <w:tmpl w:val="3648E3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3">
    <w:nsid w:val="52781D28"/>
    <w:multiLevelType w:val="hybridMultilevel"/>
    <w:tmpl w:val="820207AE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>
    <w:nsid w:val="53437A68"/>
    <w:multiLevelType w:val="multilevel"/>
    <w:tmpl w:val="4A14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080" w:firstLine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1800" w:firstLine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16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252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5">
    <w:nsid w:val="58172F10"/>
    <w:multiLevelType w:val="hybridMultilevel"/>
    <w:tmpl w:val="2D8A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710E4"/>
    <w:multiLevelType w:val="hybridMultilevel"/>
    <w:tmpl w:val="604EF636"/>
    <w:lvl w:ilvl="0" w:tplc="9CE697A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>
    <w:nsid w:val="62273B3A"/>
    <w:multiLevelType w:val="hybridMultilevel"/>
    <w:tmpl w:val="168EBA64"/>
    <w:lvl w:ilvl="0" w:tplc="E5208CB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31E50B5"/>
    <w:multiLevelType w:val="hybridMultilevel"/>
    <w:tmpl w:val="EBC2F11A"/>
    <w:lvl w:ilvl="0" w:tplc="F244C1F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6396484C"/>
    <w:multiLevelType w:val="hybridMultilevel"/>
    <w:tmpl w:val="94867E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584B01"/>
    <w:multiLevelType w:val="hybridMultilevel"/>
    <w:tmpl w:val="4372B91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10"/>
  </w:num>
  <w:num w:numId="5">
    <w:abstractNumId w:val="4"/>
  </w:num>
  <w:num w:numId="6">
    <w:abstractNumId w:val="24"/>
  </w:num>
  <w:num w:numId="7">
    <w:abstractNumId w:val="14"/>
  </w:num>
  <w:num w:numId="8">
    <w:abstractNumId w:val="16"/>
  </w:num>
  <w:num w:numId="9">
    <w:abstractNumId w:val="8"/>
  </w:num>
  <w:num w:numId="10">
    <w:abstractNumId w:val="3"/>
  </w:num>
  <w:num w:numId="11">
    <w:abstractNumId w:val="18"/>
  </w:num>
  <w:num w:numId="12">
    <w:abstractNumId w:val="12"/>
  </w:num>
  <w:num w:numId="13">
    <w:abstractNumId w:val="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5"/>
  </w:num>
  <w:num w:numId="18">
    <w:abstractNumId w:val="7"/>
  </w:num>
  <w:num w:numId="19">
    <w:abstractNumId w:val="11"/>
  </w:num>
  <w:num w:numId="20">
    <w:abstractNumId w:val="20"/>
  </w:num>
  <w:num w:numId="21">
    <w:abstractNumId w:val="30"/>
  </w:num>
  <w:num w:numId="22">
    <w:abstractNumId w:val="29"/>
  </w:num>
  <w:num w:numId="23">
    <w:abstractNumId w:val="22"/>
  </w:num>
  <w:num w:numId="24">
    <w:abstractNumId w:val="15"/>
  </w:num>
  <w:num w:numId="25">
    <w:abstractNumId w:val="26"/>
  </w:num>
  <w:num w:numId="26">
    <w:abstractNumId w:val="13"/>
  </w:num>
  <w:num w:numId="27">
    <w:abstractNumId w:val="17"/>
  </w:num>
  <w:num w:numId="28">
    <w:abstractNumId w:val="2"/>
  </w:num>
  <w:num w:numId="29">
    <w:abstractNumId w:val="19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10765"/>
    <w:rsid w:val="000143F9"/>
    <w:rsid w:val="00015D89"/>
    <w:rsid w:val="00021267"/>
    <w:rsid w:val="0002148E"/>
    <w:rsid w:val="000218BB"/>
    <w:rsid w:val="000242B8"/>
    <w:rsid w:val="00025A81"/>
    <w:rsid w:val="00027596"/>
    <w:rsid w:val="00031B54"/>
    <w:rsid w:val="00031DFE"/>
    <w:rsid w:val="00035270"/>
    <w:rsid w:val="00053325"/>
    <w:rsid w:val="000539A1"/>
    <w:rsid w:val="00054AC0"/>
    <w:rsid w:val="000568F5"/>
    <w:rsid w:val="00056DCC"/>
    <w:rsid w:val="000570E0"/>
    <w:rsid w:val="00067996"/>
    <w:rsid w:val="00076783"/>
    <w:rsid w:val="00076BE8"/>
    <w:rsid w:val="00081AA0"/>
    <w:rsid w:val="0008212E"/>
    <w:rsid w:val="000825D1"/>
    <w:rsid w:val="000A234D"/>
    <w:rsid w:val="000A267F"/>
    <w:rsid w:val="000A30C3"/>
    <w:rsid w:val="000A6C05"/>
    <w:rsid w:val="000B212C"/>
    <w:rsid w:val="000C6E8D"/>
    <w:rsid w:val="000E493A"/>
    <w:rsid w:val="000F1C5B"/>
    <w:rsid w:val="001075B5"/>
    <w:rsid w:val="00113168"/>
    <w:rsid w:val="001137F6"/>
    <w:rsid w:val="00126A45"/>
    <w:rsid w:val="001513FE"/>
    <w:rsid w:val="00154B18"/>
    <w:rsid w:val="00171B0E"/>
    <w:rsid w:val="0017451E"/>
    <w:rsid w:val="0018144D"/>
    <w:rsid w:val="00181B48"/>
    <w:rsid w:val="00186B73"/>
    <w:rsid w:val="00192D8D"/>
    <w:rsid w:val="00196F5F"/>
    <w:rsid w:val="001A05DB"/>
    <w:rsid w:val="001A34A2"/>
    <w:rsid w:val="001A6427"/>
    <w:rsid w:val="001B4C9F"/>
    <w:rsid w:val="001B7A33"/>
    <w:rsid w:val="001C1B8B"/>
    <w:rsid w:val="001C536E"/>
    <w:rsid w:val="001C63FD"/>
    <w:rsid w:val="001C7B71"/>
    <w:rsid w:val="001C7C03"/>
    <w:rsid w:val="001D18F0"/>
    <w:rsid w:val="001D4D92"/>
    <w:rsid w:val="001E1B4C"/>
    <w:rsid w:val="001E3D3D"/>
    <w:rsid w:val="001E6B50"/>
    <w:rsid w:val="001F04E4"/>
    <w:rsid w:val="001F160D"/>
    <w:rsid w:val="001F2DFB"/>
    <w:rsid w:val="001F5B12"/>
    <w:rsid w:val="00201DCC"/>
    <w:rsid w:val="00201E5E"/>
    <w:rsid w:val="0020252B"/>
    <w:rsid w:val="00206363"/>
    <w:rsid w:val="0021007B"/>
    <w:rsid w:val="00223D0C"/>
    <w:rsid w:val="00227804"/>
    <w:rsid w:val="00227DB9"/>
    <w:rsid w:val="002300BB"/>
    <w:rsid w:val="00230E25"/>
    <w:rsid w:val="00250051"/>
    <w:rsid w:val="00252629"/>
    <w:rsid w:val="00253692"/>
    <w:rsid w:val="00254FD3"/>
    <w:rsid w:val="0025701B"/>
    <w:rsid w:val="00257979"/>
    <w:rsid w:val="00270EFA"/>
    <w:rsid w:val="00272771"/>
    <w:rsid w:val="002750BE"/>
    <w:rsid w:val="00277539"/>
    <w:rsid w:val="002841E8"/>
    <w:rsid w:val="002854E6"/>
    <w:rsid w:val="002A2D82"/>
    <w:rsid w:val="002A33C3"/>
    <w:rsid w:val="002A356A"/>
    <w:rsid w:val="002A61AC"/>
    <w:rsid w:val="002B3473"/>
    <w:rsid w:val="002B7E86"/>
    <w:rsid w:val="002C1ECC"/>
    <w:rsid w:val="002C2FD9"/>
    <w:rsid w:val="002C760C"/>
    <w:rsid w:val="002D6A06"/>
    <w:rsid w:val="002E1173"/>
    <w:rsid w:val="002E1346"/>
    <w:rsid w:val="002E2000"/>
    <w:rsid w:val="002F2EA9"/>
    <w:rsid w:val="003036D9"/>
    <w:rsid w:val="003070C4"/>
    <w:rsid w:val="00310459"/>
    <w:rsid w:val="00310F40"/>
    <w:rsid w:val="00317DBF"/>
    <w:rsid w:val="00320350"/>
    <w:rsid w:val="003221D6"/>
    <w:rsid w:val="00323B16"/>
    <w:rsid w:val="00326C16"/>
    <w:rsid w:val="00330233"/>
    <w:rsid w:val="00337021"/>
    <w:rsid w:val="00344D73"/>
    <w:rsid w:val="00344F34"/>
    <w:rsid w:val="0035221D"/>
    <w:rsid w:val="00352494"/>
    <w:rsid w:val="00354970"/>
    <w:rsid w:val="00360701"/>
    <w:rsid w:val="00363ED7"/>
    <w:rsid w:val="003877EC"/>
    <w:rsid w:val="0039094E"/>
    <w:rsid w:val="00394334"/>
    <w:rsid w:val="003957ED"/>
    <w:rsid w:val="003A1881"/>
    <w:rsid w:val="003A2AD7"/>
    <w:rsid w:val="003A3CB9"/>
    <w:rsid w:val="003A4091"/>
    <w:rsid w:val="003A4939"/>
    <w:rsid w:val="003B037C"/>
    <w:rsid w:val="003B15ED"/>
    <w:rsid w:val="003B221B"/>
    <w:rsid w:val="003B223F"/>
    <w:rsid w:val="003B40CE"/>
    <w:rsid w:val="003B5ACA"/>
    <w:rsid w:val="003B661A"/>
    <w:rsid w:val="003B76AC"/>
    <w:rsid w:val="003C4282"/>
    <w:rsid w:val="003D6D8A"/>
    <w:rsid w:val="003D74FD"/>
    <w:rsid w:val="003E1F83"/>
    <w:rsid w:val="003F3FA7"/>
    <w:rsid w:val="00412A33"/>
    <w:rsid w:val="0041693F"/>
    <w:rsid w:val="00417C21"/>
    <w:rsid w:val="00433D3C"/>
    <w:rsid w:val="00434DCB"/>
    <w:rsid w:val="00440BEC"/>
    <w:rsid w:val="00445459"/>
    <w:rsid w:val="00446227"/>
    <w:rsid w:val="00447548"/>
    <w:rsid w:val="00451EE5"/>
    <w:rsid w:val="00451F50"/>
    <w:rsid w:val="004523B7"/>
    <w:rsid w:val="00454E43"/>
    <w:rsid w:val="004553BE"/>
    <w:rsid w:val="0045799E"/>
    <w:rsid w:val="00470DD2"/>
    <w:rsid w:val="004747EE"/>
    <w:rsid w:val="00475531"/>
    <w:rsid w:val="00481925"/>
    <w:rsid w:val="0048242E"/>
    <w:rsid w:val="004857A0"/>
    <w:rsid w:val="00490376"/>
    <w:rsid w:val="00490473"/>
    <w:rsid w:val="00490ADC"/>
    <w:rsid w:val="004A22AB"/>
    <w:rsid w:val="004B7AD2"/>
    <w:rsid w:val="004C4096"/>
    <w:rsid w:val="004C46F4"/>
    <w:rsid w:val="004C51AD"/>
    <w:rsid w:val="004D157A"/>
    <w:rsid w:val="004D3A10"/>
    <w:rsid w:val="004D5AA4"/>
    <w:rsid w:val="004E2488"/>
    <w:rsid w:val="004F0A61"/>
    <w:rsid w:val="004F7FDA"/>
    <w:rsid w:val="00500B0C"/>
    <w:rsid w:val="00502961"/>
    <w:rsid w:val="005136B9"/>
    <w:rsid w:val="00513986"/>
    <w:rsid w:val="00514977"/>
    <w:rsid w:val="0052695C"/>
    <w:rsid w:val="0053160F"/>
    <w:rsid w:val="00531826"/>
    <w:rsid w:val="0054160B"/>
    <w:rsid w:val="00543DB2"/>
    <w:rsid w:val="00545283"/>
    <w:rsid w:val="00553BF6"/>
    <w:rsid w:val="005544C9"/>
    <w:rsid w:val="00562B89"/>
    <w:rsid w:val="00563596"/>
    <w:rsid w:val="0057259E"/>
    <w:rsid w:val="00580C66"/>
    <w:rsid w:val="005823E4"/>
    <w:rsid w:val="00584557"/>
    <w:rsid w:val="005A1898"/>
    <w:rsid w:val="005A3655"/>
    <w:rsid w:val="005A41A3"/>
    <w:rsid w:val="005B4218"/>
    <w:rsid w:val="005C07DD"/>
    <w:rsid w:val="005C4ABD"/>
    <w:rsid w:val="005C5243"/>
    <w:rsid w:val="005C649F"/>
    <w:rsid w:val="005D0771"/>
    <w:rsid w:val="005D584C"/>
    <w:rsid w:val="005F34B2"/>
    <w:rsid w:val="005F4579"/>
    <w:rsid w:val="005F75E4"/>
    <w:rsid w:val="00606D34"/>
    <w:rsid w:val="0061167D"/>
    <w:rsid w:val="006236A5"/>
    <w:rsid w:val="00632246"/>
    <w:rsid w:val="006339EB"/>
    <w:rsid w:val="006346A1"/>
    <w:rsid w:val="006377FD"/>
    <w:rsid w:val="00641101"/>
    <w:rsid w:val="006437EE"/>
    <w:rsid w:val="0065741F"/>
    <w:rsid w:val="006613FB"/>
    <w:rsid w:val="0066739C"/>
    <w:rsid w:val="00681A45"/>
    <w:rsid w:val="00684906"/>
    <w:rsid w:val="00685625"/>
    <w:rsid w:val="006957AE"/>
    <w:rsid w:val="00697E3F"/>
    <w:rsid w:val="006A591D"/>
    <w:rsid w:val="006B0410"/>
    <w:rsid w:val="006B4E8F"/>
    <w:rsid w:val="006B6416"/>
    <w:rsid w:val="006E0862"/>
    <w:rsid w:val="006E3878"/>
    <w:rsid w:val="006E69AE"/>
    <w:rsid w:val="006E7BA7"/>
    <w:rsid w:val="007042C1"/>
    <w:rsid w:val="00705645"/>
    <w:rsid w:val="00715FE9"/>
    <w:rsid w:val="00731822"/>
    <w:rsid w:val="00734EF7"/>
    <w:rsid w:val="00740641"/>
    <w:rsid w:val="00744FEA"/>
    <w:rsid w:val="00746465"/>
    <w:rsid w:val="00750D89"/>
    <w:rsid w:val="00766029"/>
    <w:rsid w:val="007715DA"/>
    <w:rsid w:val="00773B14"/>
    <w:rsid w:val="00781DC5"/>
    <w:rsid w:val="00782C5B"/>
    <w:rsid w:val="0078484C"/>
    <w:rsid w:val="007901A2"/>
    <w:rsid w:val="00791CFC"/>
    <w:rsid w:val="007942E9"/>
    <w:rsid w:val="00794C00"/>
    <w:rsid w:val="00795CD7"/>
    <w:rsid w:val="00796BD5"/>
    <w:rsid w:val="007A0D7A"/>
    <w:rsid w:val="007A15A4"/>
    <w:rsid w:val="007A20A8"/>
    <w:rsid w:val="007A3072"/>
    <w:rsid w:val="007A52A7"/>
    <w:rsid w:val="007B142D"/>
    <w:rsid w:val="007B5D8F"/>
    <w:rsid w:val="007B6D39"/>
    <w:rsid w:val="007C2B3C"/>
    <w:rsid w:val="007C3DBF"/>
    <w:rsid w:val="007C5BFE"/>
    <w:rsid w:val="007D0CEF"/>
    <w:rsid w:val="007D181F"/>
    <w:rsid w:val="007D2FAB"/>
    <w:rsid w:val="007D4AEF"/>
    <w:rsid w:val="007F1F76"/>
    <w:rsid w:val="007F5084"/>
    <w:rsid w:val="008074E5"/>
    <w:rsid w:val="00807F31"/>
    <w:rsid w:val="00815A52"/>
    <w:rsid w:val="008222C0"/>
    <w:rsid w:val="00822DE2"/>
    <w:rsid w:val="00824860"/>
    <w:rsid w:val="00825886"/>
    <w:rsid w:val="00830C23"/>
    <w:rsid w:val="00834F50"/>
    <w:rsid w:val="00836439"/>
    <w:rsid w:val="00842B06"/>
    <w:rsid w:val="0084566A"/>
    <w:rsid w:val="00853436"/>
    <w:rsid w:val="00856678"/>
    <w:rsid w:val="00857401"/>
    <w:rsid w:val="00861E4C"/>
    <w:rsid w:val="00867A56"/>
    <w:rsid w:val="00867E89"/>
    <w:rsid w:val="008719A8"/>
    <w:rsid w:val="00874D32"/>
    <w:rsid w:val="00882981"/>
    <w:rsid w:val="0088598C"/>
    <w:rsid w:val="0089081E"/>
    <w:rsid w:val="0089504F"/>
    <w:rsid w:val="008A1CF2"/>
    <w:rsid w:val="008A417E"/>
    <w:rsid w:val="008A422A"/>
    <w:rsid w:val="008A58D0"/>
    <w:rsid w:val="008A6AAD"/>
    <w:rsid w:val="008A72CF"/>
    <w:rsid w:val="008A76BE"/>
    <w:rsid w:val="008B5C32"/>
    <w:rsid w:val="008B62F7"/>
    <w:rsid w:val="008C0978"/>
    <w:rsid w:val="008D39DC"/>
    <w:rsid w:val="008D7983"/>
    <w:rsid w:val="008E1004"/>
    <w:rsid w:val="008E1BCB"/>
    <w:rsid w:val="008E1FC6"/>
    <w:rsid w:val="008E7AB4"/>
    <w:rsid w:val="008F4B58"/>
    <w:rsid w:val="00906B5C"/>
    <w:rsid w:val="009105EE"/>
    <w:rsid w:val="00913A50"/>
    <w:rsid w:val="00932EE6"/>
    <w:rsid w:val="00935249"/>
    <w:rsid w:val="009355E6"/>
    <w:rsid w:val="009406B9"/>
    <w:rsid w:val="00945EE5"/>
    <w:rsid w:val="00953266"/>
    <w:rsid w:val="009537D6"/>
    <w:rsid w:val="009543F1"/>
    <w:rsid w:val="00956F16"/>
    <w:rsid w:val="00962A95"/>
    <w:rsid w:val="00970716"/>
    <w:rsid w:val="0097446E"/>
    <w:rsid w:val="00975D2C"/>
    <w:rsid w:val="00981566"/>
    <w:rsid w:val="00982E69"/>
    <w:rsid w:val="00986FD0"/>
    <w:rsid w:val="009871A3"/>
    <w:rsid w:val="00992606"/>
    <w:rsid w:val="009960AD"/>
    <w:rsid w:val="0099783F"/>
    <w:rsid w:val="009A54C1"/>
    <w:rsid w:val="009A7629"/>
    <w:rsid w:val="009B0A8C"/>
    <w:rsid w:val="009B350E"/>
    <w:rsid w:val="009B5A76"/>
    <w:rsid w:val="009C1A0A"/>
    <w:rsid w:val="009C58AE"/>
    <w:rsid w:val="009C58E6"/>
    <w:rsid w:val="009C6D67"/>
    <w:rsid w:val="009D0AC5"/>
    <w:rsid w:val="009D210A"/>
    <w:rsid w:val="009E017A"/>
    <w:rsid w:val="009E40D5"/>
    <w:rsid w:val="00A12726"/>
    <w:rsid w:val="00A158F3"/>
    <w:rsid w:val="00A16DAE"/>
    <w:rsid w:val="00A177EC"/>
    <w:rsid w:val="00A23DB6"/>
    <w:rsid w:val="00A30C26"/>
    <w:rsid w:val="00A33669"/>
    <w:rsid w:val="00A43E20"/>
    <w:rsid w:val="00A4634D"/>
    <w:rsid w:val="00A46D7A"/>
    <w:rsid w:val="00A51B85"/>
    <w:rsid w:val="00A53E71"/>
    <w:rsid w:val="00A5620D"/>
    <w:rsid w:val="00A632B1"/>
    <w:rsid w:val="00A63455"/>
    <w:rsid w:val="00A678C6"/>
    <w:rsid w:val="00A72281"/>
    <w:rsid w:val="00A72339"/>
    <w:rsid w:val="00A739C4"/>
    <w:rsid w:val="00A92666"/>
    <w:rsid w:val="00A94B6F"/>
    <w:rsid w:val="00AA3CAB"/>
    <w:rsid w:val="00AB1F6B"/>
    <w:rsid w:val="00AB258E"/>
    <w:rsid w:val="00AB6FB8"/>
    <w:rsid w:val="00AC1272"/>
    <w:rsid w:val="00AC6E4B"/>
    <w:rsid w:val="00AD5D1E"/>
    <w:rsid w:val="00AD6574"/>
    <w:rsid w:val="00AD6931"/>
    <w:rsid w:val="00AE2C6D"/>
    <w:rsid w:val="00AE3C58"/>
    <w:rsid w:val="00AE62B0"/>
    <w:rsid w:val="00AF2C0F"/>
    <w:rsid w:val="00AF6AFA"/>
    <w:rsid w:val="00AF6C88"/>
    <w:rsid w:val="00B06A99"/>
    <w:rsid w:val="00B13D10"/>
    <w:rsid w:val="00B15107"/>
    <w:rsid w:val="00B25EF6"/>
    <w:rsid w:val="00B2745F"/>
    <w:rsid w:val="00B342DF"/>
    <w:rsid w:val="00B35E6A"/>
    <w:rsid w:val="00B37392"/>
    <w:rsid w:val="00B4002A"/>
    <w:rsid w:val="00B569D2"/>
    <w:rsid w:val="00B5764F"/>
    <w:rsid w:val="00B634C3"/>
    <w:rsid w:val="00B6525A"/>
    <w:rsid w:val="00B71C19"/>
    <w:rsid w:val="00B72410"/>
    <w:rsid w:val="00B72F26"/>
    <w:rsid w:val="00B822D0"/>
    <w:rsid w:val="00B859F3"/>
    <w:rsid w:val="00B86CE9"/>
    <w:rsid w:val="00B9782C"/>
    <w:rsid w:val="00BA04F3"/>
    <w:rsid w:val="00BA0933"/>
    <w:rsid w:val="00BA7AC6"/>
    <w:rsid w:val="00BB2D8A"/>
    <w:rsid w:val="00BB7614"/>
    <w:rsid w:val="00BC604C"/>
    <w:rsid w:val="00BC7102"/>
    <w:rsid w:val="00BD00F5"/>
    <w:rsid w:val="00BD0589"/>
    <w:rsid w:val="00BE5958"/>
    <w:rsid w:val="00BE782C"/>
    <w:rsid w:val="00BF26FD"/>
    <w:rsid w:val="00BF2F7F"/>
    <w:rsid w:val="00C03BD8"/>
    <w:rsid w:val="00C04F26"/>
    <w:rsid w:val="00C053FE"/>
    <w:rsid w:val="00C05DBF"/>
    <w:rsid w:val="00C11235"/>
    <w:rsid w:val="00C16475"/>
    <w:rsid w:val="00C17673"/>
    <w:rsid w:val="00C3368F"/>
    <w:rsid w:val="00C3533D"/>
    <w:rsid w:val="00C42B22"/>
    <w:rsid w:val="00C448C8"/>
    <w:rsid w:val="00C45D82"/>
    <w:rsid w:val="00C4662C"/>
    <w:rsid w:val="00C501C6"/>
    <w:rsid w:val="00C53D73"/>
    <w:rsid w:val="00C54F95"/>
    <w:rsid w:val="00C5718C"/>
    <w:rsid w:val="00C6450F"/>
    <w:rsid w:val="00C72987"/>
    <w:rsid w:val="00C74364"/>
    <w:rsid w:val="00CA67CC"/>
    <w:rsid w:val="00CA6E7B"/>
    <w:rsid w:val="00CB0184"/>
    <w:rsid w:val="00CB45C1"/>
    <w:rsid w:val="00CB611F"/>
    <w:rsid w:val="00CC2BA0"/>
    <w:rsid w:val="00CC7D15"/>
    <w:rsid w:val="00CD0463"/>
    <w:rsid w:val="00CD06FA"/>
    <w:rsid w:val="00CE4935"/>
    <w:rsid w:val="00CE5D85"/>
    <w:rsid w:val="00CF2A3A"/>
    <w:rsid w:val="00CF6ABD"/>
    <w:rsid w:val="00CF7036"/>
    <w:rsid w:val="00D01388"/>
    <w:rsid w:val="00D11887"/>
    <w:rsid w:val="00D12745"/>
    <w:rsid w:val="00D13F1F"/>
    <w:rsid w:val="00D14A6F"/>
    <w:rsid w:val="00D15460"/>
    <w:rsid w:val="00D16358"/>
    <w:rsid w:val="00D16587"/>
    <w:rsid w:val="00D16690"/>
    <w:rsid w:val="00D17685"/>
    <w:rsid w:val="00D26AA2"/>
    <w:rsid w:val="00D32195"/>
    <w:rsid w:val="00D3245D"/>
    <w:rsid w:val="00D33880"/>
    <w:rsid w:val="00D33EC2"/>
    <w:rsid w:val="00D36CFA"/>
    <w:rsid w:val="00D37568"/>
    <w:rsid w:val="00D4058C"/>
    <w:rsid w:val="00D40DAC"/>
    <w:rsid w:val="00D41494"/>
    <w:rsid w:val="00D42AA8"/>
    <w:rsid w:val="00D438BB"/>
    <w:rsid w:val="00D43B8F"/>
    <w:rsid w:val="00D441DC"/>
    <w:rsid w:val="00D56EFF"/>
    <w:rsid w:val="00D62B0D"/>
    <w:rsid w:val="00D70F32"/>
    <w:rsid w:val="00D719ED"/>
    <w:rsid w:val="00D7683D"/>
    <w:rsid w:val="00D81688"/>
    <w:rsid w:val="00D82722"/>
    <w:rsid w:val="00D97C6D"/>
    <w:rsid w:val="00DA13DB"/>
    <w:rsid w:val="00DA4DDB"/>
    <w:rsid w:val="00DB604D"/>
    <w:rsid w:val="00DC03D8"/>
    <w:rsid w:val="00DC5D4E"/>
    <w:rsid w:val="00DD011C"/>
    <w:rsid w:val="00DE07B3"/>
    <w:rsid w:val="00DE19E6"/>
    <w:rsid w:val="00DE34D7"/>
    <w:rsid w:val="00DF007F"/>
    <w:rsid w:val="00DF0A14"/>
    <w:rsid w:val="00DF6AB5"/>
    <w:rsid w:val="00E0258F"/>
    <w:rsid w:val="00E038B1"/>
    <w:rsid w:val="00E07204"/>
    <w:rsid w:val="00E12398"/>
    <w:rsid w:val="00E13B5B"/>
    <w:rsid w:val="00E1633C"/>
    <w:rsid w:val="00E21A9F"/>
    <w:rsid w:val="00E24DE8"/>
    <w:rsid w:val="00E250BF"/>
    <w:rsid w:val="00E33513"/>
    <w:rsid w:val="00E44AFA"/>
    <w:rsid w:val="00E57400"/>
    <w:rsid w:val="00E60B32"/>
    <w:rsid w:val="00E631BE"/>
    <w:rsid w:val="00E65A5B"/>
    <w:rsid w:val="00E65ABC"/>
    <w:rsid w:val="00E80063"/>
    <w:rsid w:val="00E801A4"/>
    <w:rsid w:val="00E80F9F"/>
    <w:rsid w:val="00E82108"/>
    <w:rsid w:val="00E87E10"/>
    <w:rsid w:val="00E97791"/>
    <w:rsid w:val="00EA1AB4"/>
    <w:rsid w:val="00EA23A7"/>
    <w:rsid w:val="00EA4F9A"/>
    <w:rsid w:val="00EB4682"/>
    <w:rsid w:val="00EB526F"/>
    <w:rsid w:val="00EB6D83"/>
    <w:rsid w:val="00EC040F"/>
    <w:rsid w:val="00EC0E8C"/>
    <w:rsid w:val="00EC6FA2"/>
    <w:rsid w:val="00ED1599"/>
    <w:rsid w:val="00ED2F93"/>
    <w:rsid w:val="00ED39DF"/>
    <w:rsid w:val="00EE1583"/>
    <w:rsid w:val="00EE4FB7"/>
    <w:rsid w:val="00F0300E"/>
    <w:rsid w:val="00F03141"/>
    <w:rsid w:val="00F047DB"/>
    <w:rsid w:val="00F07D7E"/>
    <w:rsid w:val="00F07F51"/>
    <w:rsid w:val="00F10DC2"/>
    <w:rsid w:val="00F168E6"/>
    <w:rsid w:val="00F25BAE"/>
    <w:rsid w:val="00F26E02"/>
    <w:rsid w:val="00F30362"/>
    <w:rsid w:val="00F332D5"/>
    <w:rsid w:val="00F34735"/>
    <w:rsid w:val="00F3489C"/>
    <w:rsid w:val="00F55760"/>
    <w:rsid w:val="00F61C94"/>
    <w:rsid w:val="00F62450"/>
    <w:rsid w:val="00F64480"/>
    <w:rsid w:val="00F71F96"/>
    <w:rsid w:val="00FA3D1B"/>
    <w:rsid w:val="00FA4FA4"/>
    <w:rsid w:val="00FB5DD9"/>
    <w:rsid w:val="00FB6281"/>
    <w:rsid w:val="00FC0265"/>
    <w:rsid w:val="00FD0EA4"/>
    <w:rsid w:val="00FD16D6"/>
    <w:rsid w:val="00FD1B9E"/>
    <w:rsid w:val="00FD4670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DB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C1B8B"/>
  </w:style>
  <w:style w:type="paragraph" w:styleId="a7">
    <w:name w:val="Balloon Text"/>
    <w:basedOn w:val="a"/>
    <w:link w:val="a8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b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c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1497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72771"/>
  </w:style>
  <w:style w:type="paragraph" w:customStyle="1" w:styleId="Style-1">
    <w:name w:val="Style-1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5">
    <w:name w:val="Style-5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6">
    <w:name w:val="Style-6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7">
    <w:name w:val="Style-7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8">
    <w:name w:val="Style-8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e">
    <w:name w:val="page number"/>
    <w:basedOn w:val="a0"/>
    <w:rsid w:val="00272771"/>
  </w:style>
  <w:style w:type="character" w:customStyle="1" w:styleId="FontStyle12">
    <w:name w:val="Font Style12"/>
    <w:rsid w:val="00272771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4">
    <w:name w:val="Style4"/>
    <w:basedOn w:val="a"/>
    <w:rsid w:val="00272771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27277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72771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rsid w:val="00272771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14">
    <w:name w:val="Font Style14"/>
    <w:rsid w:val="00272771"/>
    <w:rPr>
      <w:rFonts w:ascii="Times New Roman" w:hAnsi="Times New Roman" w:cs="Times New Roman"/>
      <w:b/>
      <w:bCs/>
      <w:color w:val="000000"/>
      <w:spacing w:val="-10"/>
      <w:sz w:val="16"/>
      <w:szCs w:val="16"/>
    </w:rPr>
  </w:style>
  <w:style w:type="paragraph" w:customStyle="1" w:styleId="ConsPlusNonformat">
    <w:name w:val="ConsPlusNonformat"/>
    <w:rsid w:val="00272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72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1">
    <w:name w:val="Сетка таблицы2"/>
    <w:basedOn w:val="a1"/>
    <w:next w:val="ad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nhideWhenUsed/>
    <w:rsid w:val="00272771"/>
    <w:rPr>
      <w:color w:val="0000FF"/>
      <w:u w:val="single"/>
    </w:rPr>
  </w:style>
  <w:style w:type="paragraph" w:styleId="af0">
    <w:name w:val="List Paragraph"/>
    <w:basedOn w:val="a"/>
    <w:qFormat/>
    <w:rsid w:val="00272771"/>
    <w:pPr>
      <w:spacing w:after="60"/>
      <w:ind w:left="720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af1">
    <w:name w:val="footnote text"/>
    <w:basedOn w:val="a"/>
    <w:link w:val="af2"/>
    <w:rsid w:val="002727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27277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3">
    <w:name w:val="footnote reference"/>
    <w:rsid w:val="00272771"/>
    <w:rPr>
      <w:vertAlign w:val="superscript"/>
    </w:rPr>
  </w:style>
  <w:style w:type="numbering" w:customStyle="1" w:styleId="110">
    <w:name w:val="Нет списка11"/>
    <w:next w:val="a2"/>
    <w:semiHidden/>
    <w:unhideWhenUsed/>
    <w:rsid w:val="00272771"/>
  </w:style>
  <w:style w:type="paragraph" w:customStyle="1" w:styleId="ConsPlusNormal">
    <w:name w:val="ConsPlusNormal"/>
    <w:rsid w:val="00272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Body Text"/>
    <w:basedOn w:val="a"/>
    <w:link w:val="af5"/>
    <w:rsid w:val="00272771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272771"/>
    <w:rPr>
      <w:rFonts w:ascii="Arial" w:eastAsia="Times New Roman" w:hAnsi="Arial" w:cs="Arial"/>
      <w:sz w:val="24"/>
      <w:szCs w:val="24"/>
    </w:rPr>
  </w:style>
  <w:style w:type="character" w:styleId="af6">
    <w:name w:val="annotation reference"/>
    <w:rsid w:val="00272771"/>
    <w:rPr>
      <w:sz w:val="16"/>
      <w:szCs w:val="16"/>
    </w:rPr>
  </w:style>
  <w:style w:type="paragraph" w:styleId="af7">
    <w:name w:val="annotation text"/>
    <w:basedOn w:val="a"/>
    <w:link w:val="af8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72771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272771"/>
    <w:rPr>
      <w:b/>
      <w:bCs/>
    </w:rPr>
  </w:style>
  <w:style w:type="character" w:customStyle="1" w:styleId="afa">
    <w:name w:val="Тема примечания Знак"/>
    <w:basedOn w:val="af8"/>
    <w:link w:val="af9"/>
    <w:rsid w:val="0027277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11">
    <w:name w:val="Сетка таблицы11"/>
    <w:basedOn w:val="a1"/>
    <w:next w:val="ad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Просмотренная гиперссылка1"/>
    <w:basedOn w:val="a0"/>
    <w:rsid w:val="00272771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272771"/>
    <w:rPr>
      <w:rFonts w:eastAsiaTheme="minorHAnsi"/>
      <w:lang w:eastAsia="en-US"/>
    </w:rPr>
  </w:style>
  <w:style w:type="table" w:customStyle="1" w:styleId="1110">
    <w:name w:val="Сетка таблицы111"/>
    <w:basedOn w:val="a1"/>
    <w:next w:val="ad"/>
    <w:uiPriority w:val="59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2727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C1B8B"/>
  </w:style>
  <w:style w:type="paragraph" w:styleId="a7">
    <w:name w:val="Balloon Text"/>
    <w:basedOn w:val="a"/>
    <w:link w:val="a8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b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c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1497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72771"/>
  </w:style>
  <w:style w:type="paragraph" w:customStyle="1" w:styleId="Style-1">
    <w:name w:val="Style-1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5">
    <w:name w:val="Style-5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6">
    <w:name w:val="Style-6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7">
    <w:name w:val="Style-7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8">
    <w:name w:val="Style-8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e">
    <w:name w:val="page number"/>
    <w:basedOn w:val="a0"/>
    <w:rsid w:val="00272771"/>
  </w:style>
  <w:style w:type="character" w:customStyle="1" w:styleId="FontStyle12">
    <w:name w:val="Font Style12"/>
    <w:rsid w:val="00272771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4">
    <w:name w:val="Style4"/>
    <w:basedOn w:val="a"/>
    <w:rsid w:val="00272771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27277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72771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rsid w:val="00272771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14">
    <w:name w:val="Font Style14"/>
    <w:rsid w:val="00272771"/>
    <w:rPr>
      <w:rFonts w:ascii="Times New Roman" w:hAnsi="Times New Roman" w:cs="Times New Roman"/>
      <w:b/>
      <w:bCs/>
      <w:color w:val="000000"/>
      <w:spacing w:val="-10"/>
      <w:sz w:val="16"/>
      <w:szCs w:val="16"/>
    </w:rPr>
  </w:style>
  <w:style w:type="paragraph" w:customStyle="1" w:styleId="ConsPlusNonformat">
    <w:name w:val="ConsPlusNonformat"/>
    <w:rsid w:val="00272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72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1">
    <w:name w:val="Сетка таблицы2"/>
    <w:basedOn w:val="a1"/>
    <w:next w:val="ad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nhideWhenUsed/>
    <w:rsid w:val="00272771"/>
    <w:rPr>
      <w:color w:val="0000FF"/>
      <w:u w:val="single"/>
    </w:rPr>
  </w:style>
  <w:style w:type="paragraph" w:styleId="af0">
    <w:name w:val="List Paragraph"/>
    <w:basedOn w:val="a"/>
    <w:qFormat/>
    <w:rsid w:val="00272771"/>
    <w:pPr>
      <w:spacing w:after="60"/>
      <w:ind w:left="720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af1">
    <w:name w:val="footnote text"/>
    <w:basedOn w:val="a"/>
    <w:link w:val="af2"/>
    <w:rsid w:val="002727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27277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3">
    <w:name w:val="footnote reference"/>
    <w:rsid w:val="00272771"/>
    <w:rPr>
      <w:vertAlign w:val="superscript"/>
    </w:rPr>
  </w:style>
  <w:style w:type="numbering" w:customStyle="1" w:styleId="110">
    <w:name w:val="Нет списка11"/>
    <w:next w:val="a2"/>
    <w:semiHidden/>
    <w:unhideWhenUsed/>
    <w:rsid w:val="00272771"/>
  </w:style>
  <w:style w:type="paragraph" w:customStyle="1" w:styleId="ConsPlusNormal">
    <w:name w:val="ConsPlusNormal"/>
    <w:rsid w:val="00272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Body Text"/>
    <w:basedOn w:val="a"/>
    <w:link w:val="af5"/>
    <w:rsid w:val="00272771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272771"/>
    <w:rPr>
      <w:rFonts w:ascii="Arial" w:eastAsia="Times New Roman" w:hAnsi="Arial" w:cs="Arial"/>
      <w:sz w:val="24"/>
      <w:szCs w:val="24"/>
    </w:rPr>
  </w:style>
  <w:style w:type="character" w:styleId="af6">
    <w:name w:val="annotation reference"/>
    <w:rsid w:val="00272771"/>
    <w:rPr>
      <w:sz w:val="16"/>
      <w:szCs w:val="16"/>
    </w:rPr>
  </w:style>
  <w:style w:type="paragraph" w:styleId="af7">
    <w:name w:val="annotation text"/>
    <w:basedOn w:val="a"/>
    <w:link w:val="af8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72771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272771"/>
    <w:rPr>
      <w:b/>
      <w:bCs/>
    </w:rPr>
  </w:style>
  <w:style w:type="character" w:customStyle="1" w:styleId="afa">
    <w:name w:val="Тема примечания Знак"/>
    <w:basedOn w:val="af8"/>
    <w:link w:val="af9"/>
    <w:rsid w:val="0027277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11">
    <w:name w:val="Сетка таблицы11"/>
    <w:basedOn w:val="a1"/>
    <w:next w:val="ad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Просмотренная гиперссылка1"/>
    <w:basedOn w:val="a0"/>
    <w:rsid w:val="00272771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272771"/>
    <w:rPr>
      <w:rFonts w:eastAsiaTheme="minorHAnsi"/>
      <w:lang w:eastAsia="en-US"/>
    </w:rPr>
  </w:style>
  <w:style w:type="table" w:customStyle="1" w:styleId="1110">
    <w:name w:val="Сетка таблицы111"/>
    <w:basedOn w:val="a1"/>
    <w:next w:val="ad"/>
    <w:uiPriority w:val="59"/>
    <w:rsid w:val="0027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272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136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569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348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37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742">
          <w:marLeft w:val="139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8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sk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EF4F0-50E6-4A25-8CD2-4AC23ED6379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08DAE9-52F2-4EB8-B7C4-C1FCBDB7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Kravtsov Dmitry</cp:lastModifiedBy>
  <cp:revision>4</cp:revision>
  <cp:lastPrinted>2012-05-22T11:30:00Z</cp:lastPrinted>
  <dcterms:created xsi:type="dcterms:W3CDTF">2012-06-09T13:53:00Z</dcterms:created>
  <dcterms:modified xsi:type="dcterms:W3CDTF">2012-06-19T06:17:00Z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